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350AE2" w:rsidRDefault="00282C5C">
      <w:pPr>
        <w:rPr>
          <w:rFonts w:ascii="Times New Roman" w:eastAsia="Times New Roman" w:hAnsi="Times New Roman"/>
          <w:b/>
          <w:sz w:val="32"/>
          <w:szCs w:val="24"/>
          <w:lang w:val="en-US" w:eastAsia="ru-RU"/>
        </w:rPr>
      </w:pPr>
      <w:bookmarkStart w:id="0" w:name="_GoBack"/>
      <w:bookmarkEnd w:id="0"/>
      <w:r>
        <w:rPr>
          <w:rFonts w:ascii="Times New Roman" w:eastAsia="Times New Roman" w:hAnsi="Times New Roman"/>
          <w:b/>
          <w:sz w:val="32"/>
          <w:szCs w:val="24"/>
          <w:lang w:val="en-US" w:eastAsia="ru-RU"/>
        </w:rPr>
        <w:t xml:space="preserve">Lecture </w:t>
      </w:r>
      <w:r w:rsidR="00350AE2" w:rsidRPr="00350AE2">
        <w:rPr>
          <w:rFonts w:ascii="Times New Roman" w:eastAsia="Times New Roman" w:hAnsi="Times New Roman"/>
          <w:b/>
          <w:sz w:val="32"/>
          <w:szCs w:val="24"/>
          <w:lang w:val="en-US" w:eastAsia="ru-RU"/>
        </w:rPr>
        <w:t xml:space="preserve"> </w:t>
      </w:r>
      <w:r w:rsidR="00EE22D0">
        <w:rPr>
          <w:rFonts w:ascii="Times New Roman" w:eastAsia="Times New Roman" w:hAnsi="Times New Roman"/>
          <w:b/>
          <w:sz w:val="32"/>
          <w:szCs w:val="24"/>
          <w:lang w:val="en-US" w:eastAsia="ru-RU"/>
        </w:rPr>
        <w:t>5</w:t>
      </w:r>
      <w:r w:rsidR="00350AE2" w:rsidRPr="00350AE2">
        <w:rPr>
          <w:rFonts w:ascii="Times New Roman" w:eastAsia="Times New Roman" w:hAnsi="Times New Roman"/>
          <w:b/>
          <w:sz w:val="32"/>
          <w:szCs w:val="24"/>
          <w:lang w:val="en-US" w:eastAsia="ru-RU"/>
        </w:rPr>
        <w:t>.</w:t>
      </w:r>
    </w:p>
    <w:p w:rsidR="00EE22D0" w:rsidRPr="00282C5C" w:rsidRDefault="00282C5C" w:rsidP="00EE22D0">
      <w:pPr>
        <w:rPr>
          <w:rFonts w:ascii="Times New Roman" w:eastAsia="Times New Roman" w:hAnsi="Times New Roman"/>
          <w:b/>
          <w:sz w:val="32"/>
          <w:szCs w:val="24"/>
          <w:lang w:val="en-US" w:eastAsia="ru-RU"/>
        </w:rPr>
      </w:pPr>
      <w:r w:rsidRPr="00282C5C">
        <w:rPr>
          <w:rFonts w:ascii="Times New Roman" w:hAnsi="Times New Roman"/>
          <w:b/>
          <w:sz w:val="28"/>
          <w:szCs w:val="24"/>
          <w:lang w:val="en-US"/>
        </w:rPr>
        <w:t>Mesenchyme, its differentiation.</w:t>
      </w:r>
    </w:p>
    <w:p w:rsidR="00EE22D0" w:rsidRPr="00282C5C" w:rsidRDefault="00282C5C" w:rsidP="00EE22D0">
      <w:pPr>
        <w:rPr>
          <w:rFonts w:ascii="Times New Roman" w:eastAsia="Times New Roman" w:hAnsi="Times New Roman"/>
          <w:b/>
          <w:sz w:val="32"/>
          <w:szCs w:val="24"/>
          <w:lang w:val="en-US" w:eastAsia="ru-RU"/>
        </w:rPr>
      </w:pPr>
      <w:r w:rsidRPr="00282C5C">
        <w:rPr>
          <w:rFonts w:ascii="Times New Roman" w:hAnsi="Times New Roman"/>
          <w:b/>
          <w:sz w:val="28"/>
          <w:szCs w:val="24"/>
          <w:lang w:val="en-US"/>
        </w:rPr>
        <w:t>Structural characteristics of cellular and none-cellular elements of connective tissue. Classification and histogenesis of connective tissue.</w:t>
      </w:r>
    </w:p>
    <w:p w:rsidR="00EE22D0" w:rsidRPr="00282C5C" w:rsidRDefault="00282C5C" w:rsidP="00EE22D0">
      <w:pPr>
        <w:rPr>
          <w:rFonts w:ascii="Times New Roman" w:eastAsia="Times New Roman" w:hAnsi="Times New Roman"/>
          <w:b/>
          <w:sz w:val="32"/>
          <w:szCs w:val="24"/>
          <w:lang w:val="en-US" w:eastAsia="ru-RU"/>
        </w:rPr>
      </w:pPr>
      <w:r w:rsidRPr="00282C5C">
        <w:rPr>
          <w:rFonts w:ascii="Times New Roman" w:hAnsi="Times New Roman"/>
          <w:b/>
          <w:sz w:val="28"/>
          <w:szCs w:val="24"/>
          <w:lang w:val="en-US"/>
        </w:rPr>
        <w:t>Connective tissue proper. Specialized connective tissues.</w:t>
      </w:r>
    </w:p>
    <w:p w:rsidR="00EE22D0" w:rsidRPr="00282C5C" w:rsidRDefault="00282C5C" w:rsidP="00EE22D0">
      <w:pPr>
        <w:rPr>
          <w:rFonts w:ascii="Times New Roman" w:eastAsia="Times New Roman" w:hAnsi="Times New Roman"/>
          <w:b/>
          <w:sz w:val="32"/>
          <w:szCs w:val="24"/>
          <w:lang w:val="en-US" w:eastAsia="ru-RU"/>
        </w:rPr>
      </w:pPr>
      <w:r w:rsidRPr="00282C5C">
        <w:rPr>
          <w:rFonts w:ascii="Times New Roman" w:hAnsi="Times New Roman"/>
          <w:b/>
          <w:sz w:val="28"/>
          <w:szCs w:val="24"/>
          <w:lang w:val="en-US"/>
        </w:rPr>
        <w:t>Blood.</w:t>
      </w:r>
    </w:p>
    <w:p w:rsidR="00EE22D0" w:rsidRPr="00282C5C" w:rsidRDefault="00282C5C" w:rsidP="00EE22D0">
      <w:pPr>
        <w:rPr>
          <w:rFonts w:ascii="Times New Roman" w:eastAsia="Times New Roman" w:hAnsi="Times New Roman"/>
          <w:b/>
          <w:sz w:val="32"/>
          <w:szCs w:val="24"/>
          <w:lang w:val="en-US" w:eastAsia="ru-RU"/>
        </w:rPr>
      </w:pPr>
      <w:r w:rsidRPr="00282C5C">
        <w:rPr>
          <w:rFonts w:ascii="Times New Roman" w:hAnsi="Times New Roman"/>
          <w:b/>
          <w:sz w:val="28"/>
          <w:szCs w:val="24"/>
          <w:lang w:val="en-US"/>
        </w:rPr>
        <w:t>Bone as an organ.</w:t>
      </w:r>
    </w:p>
    <w:p w:rsidR="00350AE2" w:rsidRPr="00282C5C" w:rsidRDefault="00282C5C" w:rsidP="00EE22D0">
      <w:pPr>
        <w:rPr>
          <w:rFonts w:ascii="Times New Roman" w:eastAsia="Times New Roman" w:hAnsi="Times New Roman"/>
          <w:b/>
          <w:sz w:val="32"/>
          <w:szCs w:val="24"/>
          <w:lang w:val="en-US" w:eastAsia="ru-RU"/>
        </w:rPr>
      </w:pPr>
      <w:r w:rsidRPr="00282C5C">
        <w:rPr>
          <w:rFonts w:ascii="Times New Roman" w:hAnsi="Times New Roman"/>
          <w:b/>
          <w:sz w:val="28"/>
          <w:szCs w:val="24"/>
          <w:lang w:val="en-US"/>
        </w:rPr>
        <w:t>Types and main stages of osteohistogenesis.</w:t>
      </w:r>
    </w:p>
    <w:p w:rsidR="00282C5C" w:rsidRPr="00282C5C" w:rsidRDefault="00282C5C" w:rsidP="00282C5C">
      <w:pPr>
        <w:spacing w:after="0" w:line="240" w:lineRule="auto"/>
        <w:jc w:val="both"/>
        <w:rPr>
          <w:rFonts w:ascii="Times New Roman" w:eastAsia="Times New Roman" w:hAnsi="Times New Roman" w:cs="Arial"/>
          <w:sz w:val="23"/>
          <w:szCs w:val="20"/>
          <w:lang w:val="az-Latn-AZ" w:eastAsia="ru-RU"/>
        </w:rPr>
      </w:pPr>
      <w:r w:rsidRPr="00282C5C">
        <w:rPr>
          <w:rFonts w:ascii="Times New Roman" w:eastAsia="Times New Roman" w:hAnsi="Times New Roman" w:cs="Arial"/>
          <w:sz w:val="23"/>
          <w:szCs w:val="20"/>
          <w:lang w:val="az-Latn-AZ" w:eastAsia="ru-RU"/>
        </w:rPr>
        <w:t xml:space="preserve">Connective tissue comprises a diverse group of cells within </w:t>
      </w:r>
      <w:r w:rsidR="004252CF">
        <w:rPr>
          <w:rFonts w:ascii="Times New Roman" w:eastAsia="Times New Roman" w:hAnsi="Times New Roman" w:cs="Arial"/>
          <w:sz w:val="23"/>
          <w:szCs w:val="20"/>
          <w:lang w:val="az-Latn-AZ" w:eastAsia="ru-RU"/>
        </w:rPr>
        <w:t>a tissue-speciﬁ</w:t>
      </w:r>
      <w:r w:rsidRPr="00282C5C">
        <w:rPr>
          <w:rFonts w:ascii="Times New Roman" w:eastAsia="Times New Roman" w:hAnsi="Times New Roman" w:cs="Arial"/>
          <w:sz w:val="23"/>
          <w:szCs w:val="20"/>
          <w:lang w:val="az-Latn-AZ" w:eastAsia="ru-RU"/>
        </w:rPr>
        <w:t>c extracellular matrix.</w:t>
      </w:r>
      <w:r>
        <w:rPr>
          <w:rFonts w:ascii="Times New Roman" w:eastAsia="Times New Roman" w:hAnsi="Times New Roman" w:cs="Arial"/>
          <w:sz w:val="23"/>
          <w:szCs w:val="20"/>
          <w:lang w:val="az-Latn-AZ" w:eastAsia="ru-RU"/>
        </w:rPr>
        <w:t xml:space="preserve"> </w:t>
      </w:r>
      <w:r w:rsidRPr="00282C5C">
        <w:rPr>
          <w:rFonts w:ascii="Times New Roman" w:eastAsia="Times New Roman" w:hAnsi="Times New Roman" w:cs="Arial"/>
          <w:sz w:val="23"/>
          <w:szCs w:val="20"/>
          <w:lang w:val="az-Latn-AZ" w:eastAsia="ru-RU"/>
        </w:rPr>
        <w:t>In general, connective tissue consists of cells and an  extracellular matri</w:t>
      </w:r>
      <w:r>
        <w:rPr>
          <w:rFonts w:ascii="Times New Roman" w:eastAsia="Times New Roman" w:hAnsi="Times New Roman" w:cs="Arial"/>
          <w:sz w:val="23"/>
          <w:szCs w:val="20"/>
          <w:lang w:val="az-Latn-AZ" w:eastAsia="ru-RU"/>
        </w:rPr>
        <w:t>x (ECM). ECM includes protein ﬁ</w:t>
      </w:r>
      <w:r w:rsidRPr="00282C5C">
        <w:rPr>
          <w:rFonts w:ascii="Times New Roman" w:eastAsia="Times New Roman" w:hAnsi="Times New Roman" w:cs="Arial"/>
          <w:sz w:val="23"/>
          <w:szCs w:val="20"/>
          <w:lang w:val="az-Latn-AZ" w:eastAsia="ru-RU"/>
        </w:rPr>
        <w:t xml:space="preserve">bers </w:t>
      </w:r>
    </w:p>
    <w:p w:rsidR="00282C5C" w:rsidRPr="00282C5C" w:rsidRDefault="00282C5C" w:rsidP="00282C5C">
      <w:pPr>
        <w:spacing w:after="0" w:line="240" w:lineRule="auto"/>
        <w:jc w:val="both"/>
        <w:rPr>
          <w:rFonts w:ascii="Times New Roman" w:eastAsia="Times New Roman" w:hAnsi="Times New Roman" w:cs="Arial"/>
          <w:sz w:val="23"/>
          <w:szCs w:val="20"/>
          <w:lang w:val="az-Latn-AZ" w:eastAsia="ru-RU"/>
        </w:rPr>
      </w:pPr>
      <w:r w:rsidRPr="00282C5C">
        <w:rPr>
          <w:rFonts w:ascii="Times New Roman" w:eastAsia="Times New Roman" w:hAnsi="Times New Roman" w:cs="Arial"/>
          <w:sz w:val="23"/>
          <w:szCs w:val="20"/>
          <w:lang w:val="az-Latn-AZ" w:eastAsia="ru-RU"/>
        </w:rPr>
        <w:t>(collagen, elastic, and reticular) and an amorphous component containing specialized mole</w:t>
      </w:r>
      <w:r>
        <w:rPr>
          <w:rFonts w:ascii="Times New Roman" w:eastAsia="Times New Roman" w:hAnsi="Times New Roman" w:cs="Arial"/>
          <w:sz w:val="23"/>
          <w:szCs w:val="20"/>
          <w:lang w:val="az-Latn-AZ" w:eastAsia="ru-RU"/>
        </w:rPr>
        <w:t>cules (proteoglycans, multiadhe</w:t>
      </w:r>
      <w:r w:rsidRPr="00282C5C">
        <w:rPr>
          <w:rFonts w:ascii="Times New Roman" w:eastAsia="Times New Roman" w:hAnsi="Times New Roman" w:cs="Arial"/>
          <w:sz w:val="23"/>
          <w:szCs w:val="20"/>
          <w:lang w:val="az-Latn-AZ" w:eastAsia="ru-RU"/>
        </w:rPr>
        <w:t xml:space="preserve">sive glycoproteins, and glycosaminoglycans) that constitute the ground substance. Connective tissue forms a vast and continuous compartment throughout the body, bounded by </w:t>
      </w:r>
    </w:p>
    <w:p w:rsidR="00282C5C" w:rsidRDefault="00282C5C" w:rsidP="00282C5C">
      <w:pPr>
        <w:spacing w:after="0" w:line="240" w:lineRule="auto"/>
        <w:jc w:val="both"/>
        <w:rPr>
          <w:rFonts w:ascii="Times New Roman" w:eastAsia="Times New Roman" w:hAnsi="Times New Roman" w:cs="Arial"/>
          <w:sz w:val="23"/>
          <w:szCs w:val="20"/>
          <w:lang w:val="az-Latn-AZ" w:eastAsia="ru-RU"/>
        </w:rPr>
      </w:pPr>
      <w:r w:rsidRPr="00282C5C">
        <w:rPr>
          <w:rFonts w:ascii="Times New Roman" w:eastAsia="Times New Roman" w:hAnsi="Times New Roman" w:cs="Arial"/>
          <w:sz w:val="23"/>
          <w:szCs w:val="20"/>
          <w:lang w:val="az-Latn-AZ" w:eastAsia="ru-RU"/>
        </w:rPr>
        <w:t>the basal laminae of the various epithelia and by the basal or external laminae of muscle cells and nerve-supporting cells.</w:t>
      </w:r>
      <w:r>
        <w:rPr>
          <w:rFonts w:ascii="Times New Roman" w:eastAsia="Times New Roman" w:hAnsi="Times New Roman" w:cs="Arial"/>
          <w:sz w:val="23"/>
          <w:szCs w:val="20"/>
          <w:lang w:val="az-Latn-AZ" w:eastAsia="ru-RU"/>
        </w:rPr>
        <w:t xml:space="preserve"> </w:t>
      </w:r>
      <w:r w:rsidRPr="00282C5C">
        <w:rPr>
          <w:rFonts w:ascii="Times New Roman" w:eastAsia="Times New Roman" w:hAnsi="Times New Roman" w:cs="Arial"/>
          <w:sz w:val="23"/>
          <w:szCs w:val="20"/>
          <w:lang w:val="az-Latn-AZ" w:eastAsia="ru-RU"/>
        </w:rPr>
        <w:t>Di</w:t>
      </w:r>
      <w:r w:rsidRPr="00282C5C">
        <w:rPr>
          <w:rFonts w:ascii="Cambria Math" w:eastAsia="Times New Roman" w:hAnsi="Cambria Math" w:cs="Cambria Math"/>
          <w:sz w:val="23"/>
          <w:szCs w:val="20"/>
          <w:lang w:val="az-Latn-AZ" w:eastAsia="ru-RU"/>
        </w:rPr>
        <w:t>ﬀ</w:t>
      </w:r>
      <w:r w:rsidRPr="00282C5C">
        <w:rPr>
          <w:rFonts w:ascii="Times New Roman" w:eastAsia="Times New Roman" w:hAnsi="Times New Roman" w:cs="Arial"/>
          <w:sz w:val="23"/>
          <w:szCs w:val="20"/>
          <w:lang w:val="az-Latn-AZ" w:eastAsia="ru-RU"/>
        </w:rPr>
        <w:t>erent types of connective tissue are responsible for a variety of functions.</w:t>
      </w:r>
      <w:r w:rsidR="004252CF">
        <w:rPr>
          <w:rFonts w:ascii="Times New Roman" w:eastAsia="Times New Roman" w:hAnsi="Times New Roman" w:cs="Arial"/>
          <w:sz w:val="23"/>
          <w:szCs w:val="20"/>
          <w:lang w:val="az-Latn-AZ" w:eastAsia="ru-RU"/>
        </w:rPr>
        <w:t xml:space="preserve"> </w:t>
      </w:r>
      <w:r>
        <w:rPr>
          <w:rFonts w:ascii="Times New Roman" w:eastAsia="MS Mincho" w:hAnsi="Times New Roman"/>
          <w:sz w:val="24"/>
          <w:szCs w:val="20"/>
          <w:lang w:val="az-Latn-AZ" w:eastAsia="ru-RU"/>
        </w:rPr>
        <w:t>Th</w:t>
      </w:r>
      <w:r w:rsidRPr="00282C5C">
        <w:rPr>
          <w:rFonts w:ascii="Times New Roman" w:eastAsia="Times New Roman" w:hAnsi="Times New Roman" w:cs="Arial"/>
          <w:sz w:val="23"/>
          <w:szCs w:val="20"/>
          <w:lang w:val="az-Latn-AZ" w:eastAsia="ru-RU"/>
        </w:rPr>
        <w:t>e functions of the var</w:t>
      </w:r>
      <w:r w:rsidR="004252CF">
        <w:rPr>
          <w:rFonts w:ascii="Times New Roman" w:eastAsia="Times New Roman" w:hAnsi="Times New Roman" w:cs="Arial"/>
          <w:sz w:val="23"/>
          <w:szCs w:val="20"/>
          <w:lang w:val="az-Latn-AZ" w:eastAsia="ru-RU"/>
        </w:rPr>
        <w:t>ious connective tissues are reﬂ</w:t>
      </w:r>
      <w:r w:rsidRPr="00282C5C">
        <w:rPr>
          <w:rFonts w:ascii="Times New Roman" w:eastAsia="Times New Roman" w:hAnsi="Times New Roman" w:cs="Arial"/>
          <w:sz w:val="23"/>
          <w:szCs w:val="20"/>
          <w:lang w:val="az-Latn-AZ" w:eastAsia="ru-RU"/>
        </w:rPr>
        <w:t>ec</w:t>
      </w:r>
      <w:r w:rsidR="004252CF">
        <w:rPr>
          <w:rFonts w:ascii="Times New Roman" w:eastAsia="Times New Roman" w:hAnsi="Times New Roman" w:cs="Arial"/>
          <w:sz w:val="23"/>
          <w:szCs w:val="20"/>
          <w:lang w:val="az-Latn-AZ" w:eastAsia="ru-RU"/>
        </w:rPr>
        <w:t>ted in the types of cells and ﬁ</w:t>
      </w:r>
      <w:r w:rsidRPr="00282C5C">
        <w:rPr>
          <w:rFonts w:ascii="Times New Roman" w:eastAsia="Times New Roman" w:hAnsi="Times New Roman" w:cs="Arial"/>
          <w:sz w:val="23"/>
          <w:szCs w:val="20"/>
          <w:lang w:val="az-Latn-AZ" w:eastAsia="ru-RU"/>
        </w:rPr>
        <w:t>bers present within the tissue and the composition of the ground substance in the</w:t>
      </w:r>
      <w:r>
        <w:rPr>
          <w:rFonts w:ascii="Times New Roman" w:eastAsia="Times New Roman" w:hAnsi="Times New Roman" w:cs="Arial"/>
          <w:sz w:val="23"/>
          <w:szCs w:val="20"/>
          <w:lang w:val="az-Latn-AZ" w:eastAsia="ru-RU"/>
        </w:rPr>
        <w:t xml:space="preserve"> ECM. For ex</w:t>
      </w:r>
      <w:r w:rsidRPr="00282C5C">
        <w:rPr>
          <w:rFonts w:ascii="Times New Roman" w:eastAsia="Times New Roman" w:hAnsi="Times New Roman" w:cs="Arial"/>
          <w:sz w:val="23"/>
          <w:szCs w:val="20"/>
          <w:lang w:val="az-Latn-AZ" w:eastAsia="ru-RU"/>
        </w:rPr>
        <w:t xml:space="preserve">ample, in loose connective tissue, many cell types are present (Fig. </w:t>
      </w:r>
      <w:r w:rsidR="004252CF">
        <w:rPr>
          <w:rFonts w:ascii="Times New Roman" w:eastAsia="Times New Roman" w:hAnsi="Times New Roman" w:cs="Arial"/>
          <w:sz w:val="23"/>
          <w:szCs w:val="20"/>
          <w:lang w:val="az-Latn-AZ" w:eastAsia="ru-RU"/>
        </w:rPr>
        <w:t>5</w:t>
      </w:r>
      <w:r w:rsidRPr="00282C5C">
        <w:rPr>
          <w:rFonts w:ascii="Times New Roman" w:eastAsia="Times New Roman" w:hAnsi="Times New Roman" w:cs="Arial"/>
          <w:sz w:val="23"/>
          <w:szCs w:val="20"/>
          <w:lang w:val="az-Latn-AZ" w:eastAsia="ru-RU"/>
        </w:rPr>
        <w:t>.</w:t>
      </w:r>
      <w:r w:rsidR="004252CF">
        <w:rPr>
          <w:rFonts w:ascii="Times New Roman" w:eastAsia="Times New Roman" w:hAnsi="Times New Roman" w:cs="Arial"/>
          <w:sz w:val="23"/>
          <w:szCs w:val="20"/>
          <w:lang w:val="az-Latn-AZ" w:eastAsia="ru-RU"/>
        </w:rPr>
        <w:t>9). One type, the ﬁ</w:t>
      </w:r>
      <w:r w:rsidRPr="00282C5C">
        <w:rPr>
          <w:rFonts w:ascii="Times New Roman" w:eastAsia="Times New Roman" w:hAnsi="Times New Roman" w:cs="Arial"/>
          <w:sz w:val="23"/>
          <w:szCs w:val="20"/>
          <w:lang w:val="az-Latn-AZ" w:eastAsia="ru-RU"/>
        </w:rPr>
        <w:t>broblast</w:t>
      </w:r>
      <w:r w:rsidR="004252CF">
        <w:rPr>
          <w:rFonts w:ascii="Times New Roman" w:eastAsia="Times New Roman" w:hAnsi="Times New Roman" w:cs="Arial"/>
          <w:sz w:val="23"/>
          <w:szCs w:val="20"/>
          <w:lang w:val="az-Latn-AZ" w:eastAsia="ru-RU"/>
        </w:rPr>
        <w:t>, produces the  extracellular ﬁ</w:t>
      </w:r>
      <w:r w:rsidRPr="00282C5C">
        <w:rPr>
          <w:rFonts w:ascii="Times New Roman" w:eastAsia="Times New Roman" w:hAnsi="Times New Roman" w:cs="Arial"/>
          <w:sz w:val="23"/>
          <w:szCs w:val="20"/>
          <w:lang w:val="az-Latn-AZ" w:eastAsia="ru-RU"/>
        </w:rPr>
        <w:t>bers that serve a structural role in the tissue. Fibroblasts also produce and maintain the ground substance. Other cell types, such as lymphocytes, plasma cells, macrophages, and eosinophils, are associated with the body’s defense system; they function within the ECM of the tissue. In contrast, bone tissue, another form of connective tissue, c</w:t>
      </w:r>
      <w:r>
        <w:rPr>
          <w:rFonts w:ascii="Times New Roman" w:eastAsia="Times New Roman" w:hAnsi="Times New Roman" w:cs="Arial"/>
          <w:sz w:val="23"/>
          <w:szCs w:val="20"/>
          <w:lang w:val="az-Latn-AZ" w:eastAsia="ru-RU"/>
        </w:rPr>
        <w:t>ontains only a sin</w:t>
      </w:r>
      <w:r w:rsidRPr="00282C5C">
        <w:rPr>
          <w:rFonts w:ascii="Times New Roman" w:eastAsia="Times New Roman" w:hAnsi="Times New Roman" w:cs="Arial"/>
          <w:sz w:val="23"/>
          <w:szCs w:val="20"/>
          <w:lang w:val="az-Latn-AZ" w:eastAsia="ru-RU"/>
        </w:rPr>
        <w:t xml:space="preserve">gle cell type, the osteocyte. </w:t>
      </w:r>
      <w:r>
        <w:rPr>
          <w:rFonts w:ascii="Times New Roman" w:eastAsia="MS Mincho" w:hAnsi="Times New Roman"/>
          <w:sz w:val="24"/>
          <w:szCs w:val="20"/>
          <w:lang w:val="en-US" w:eastAsia="ru-RU"/>
        </w:rPr>
        <w:t>Th</w:t>
      </w:r>
      <w:r>
        <w:rPr>
          <w:rFonts w:ascii="Times New Roman" w:eastAsia="Times New Roman" w:hAnsi="Times New Roman" w:cs="Arial"/>
          <w:sz w:val="23"/>
          <w:szCs w:val="20"/>
          <w:lang w:val="az-Latn-AZ" w:eastAsia="ru-RU"/>
        </w:rPr>
        <w:t>is cell produces the ﬁ</w:t>
      </w:r>
      <w:r w:rsidRPr="00282C5C">
        <w:rPr>
          <w:rFonts w:ascii="Times New Roman" w:eastAsia="Times New Roman" w:hAnsi="Times New Roman" w:cs="Arial"/>
          <w:sz w:val="23"/>
          <w:szCs w:val="20"/>
          <w:lang w:val="az-Latn-AZ" w:eastAsia="ru-RU"/>
        </w:rPr>
        <w:t>bers that make up the bulk of bone tissue. A unique feature of bone is that its ﬁ</w:t>
      </w:r>
      <w:r>
        <w:rPr>
          <w:rFonts w:ascii="Times New Roman" w:eastAsia="Times New Roman" w:hAnsi="Times New Roman" w:cs="Arial"/>
          <w:sz w:val="23"/>
          <w:szCs w:val="20"/>
          <w:lang w:val="az-Latn-AZ" w:eastAsia="ru-RU"/>
        </w:rPr>
        <w:t xml:space="preserve"> bers are organized in a speciﬁ</w:t>
      </w:r>
      <w:r w:rsidRPr="00282C5C">
        <w:rPr>
          <w:rFonts w:ascii="Times New Roman" w:eastAsia="Times New Roman" w:hAnsi="Times New Roman" w:cs="Arial"/>
          <w:sz w:val="23"/>
          <w:szCs w:val="20"/>
          <w:lang w:val="az-Latn-AZ" w:eastAsia="ru-RU"/>
        </w:rPr>
        <w:t>c pattern and become calciﬁ ed to create the hardness associated with this tissue. Similar</w:t>
      </w:r>
      <w:r w:rsidR="004252CF">
        <w:rPr>
          <w:rFonts w:ascii="Times New Roman" w:eastAsia="Times New Roman" w:hAnsi="Times New Roman" w:cs="Arial"/>
          <w:sz w:val="23"/>
          <w:szCs w:val="20"/>
          <w:lang w:val="az-Latn-AZ" w:eastAsia="ru-RU"/>
        </w:rPr>
        <w:t>ly, in tendons and ligaments, ﬁ</w:t>
      </w:r>
      <w:r w:rsidRPr="00282C5C">
        <w:rPr>
          <w:rFonts w:ascii="Times New Roman" w:eastAsia="Times New Roman" w:hAnsi="Times New Roman" w:cs="Arial"/>
          <w:sz w:val="23"/>
          <w:szCs w:val="20"/>
          <w:lang w:val="az-Latn-AZ" w:eastAsia="ru-RU"/>
        </w:rPr>
        <w:t>bers are the prominent feature of the tissue</w:t>
      </w:r>
      <w:r w:rsidRPr="00282C5C">
        <w:rPr>
          <w:rFonts w:ascii="Times New Roman" w:eastAsia="Times New Roman" w:hAnsi="Times New Roman"/>
          <w:sz w:val="24"/>
          <w:szCs w:val="20"/>
          <w:lang w:val="az-Latn-AZ" w:eastAsia="ru-RU"/>
        </w:rPr>
        <w:t xml:space="preserve">. </w:t>
      </w:r>
      <w:r w:rsidR="00A672EF" w:rsidRPr="00282C5C">
        <w:rPr>
          <w:rFonts w:ascii="Times New Roman" w:eastAsia="MS Mincho" w:hAnsi="Times New Roman"/>
          <w:sz w:val="24"/>
          <w:szCs w:val="20"/>
          <w:lang w:val="en-US" w:eastAsia="ru-RU"/>
        </w:rPr>
        <w:t>Th</w:t>
      </w:r>
      <w:r w:rsidR="00A672EF" w:rsidRPr="00282C5C">
        <w:rPr>
          <w:rFonts w:ascii="Times New Roman" w:eastAsia="Times New Roman" w:hAnsi="Times New Roman"/>
          <w:sz w:val="24"/>
          <w:szCs w:val="20"/>
          <w:lang w:val="az-Latn-AZ" w:eastAsia="ru-RU"/>
        </w:rPr>
        <w:t>ese</w:t>
      </w:r>
      <w:r w:rsidR="00A672EF">
        <w:rPr>
          <w:rFonts w:ascii="Times New Roman" w:eastAsia="Times New Roman" w:hAnsi="Times New Roman"/>
          <w:sz w:val="24"/>
          <w:szCs w:val="20"/>
          <w:lang w:val="az-Latn-AZ" w:eastAsia="ru-RU"/>
        </w:rPr>
        <w:t xml:space="preserve"> </w:t>
      </w:r>
      <w:r w:rsidR="00A672EF" w:rsidRPr="00282C5C">
        <w:rPr>
          <w:rFonts w:ascii="Times New Roman" w:eastAsia="Times New Roman" w:hAnsi="Times New Roman"/>
          <w:sz w:val="24"/>
          <w:szCs w:val="20"/>
          <w:lang w:val="az-Latn-AZ" w:eastAsia="ru-RU"/>
        </w:rPr>
        <w:t>ﬁbers</w:t>
      </w:r>
      <w:r w:rsidRPr="00282C5C">
        <w:rPr>
          <w:rFonts w:ascii="Times New Roman" w:eastAsia="Times New Roman" w:hAnsi="Times New Roman" w:cs="Arial"/>
          <w:sz w:val="23"/>
          <w:szCs w:val="20"/>
          <w:lang w:val="az-Latn-AZ" w:eastAsia="ru-RU"/>
        </w:rPr>
        <w:t xml:space="preserve"> are arranged in parallel array and are densely packed to impart maximum strength.</w:t>
      </w:r>
      <w:r w:rsidR="00A672EF">
        <w:rPr>
          <w:rFonts w:ascii="Times New Roman" w:eastAsia="Times New Roman" w:hAnsi="Times New Roman" w:cs="Arial"/>
          <w:sz w:val="23"/>
          <w:szCs w:val="20"/>
          <w:lang w:val="az-Latn-AZ" w:eastAsia="ru-RU"/>
        </w:rPr>
        <w:t xml:space="preserve"> </w:t>
      </w:r>
      <w:r w:rsidR="004252CF">
        <w:rPr>
          <w:rFonts w:ascii="Times New Roman" w:eastAsia="Times New Roman" w:hAnsi="Times New Roman" w:cs="Arial"/>
          <w:sz w:val="23"/>
          <w:szCs w:val="20"/>
          <w:lang w:val="az-Latn-AZ" w:eastAsia="ru-RU"/>
        </w:rPr>
        <w:t>Classiﬁ</w:t>
      </w:r>
      <w:r w:rsidRPr="00282C5C">
        <w:rPr>
          <w:rFonts w:ascii="Times New Roman" w:eastAsia="Times New Roman" w:hAnsi="Times New Roman" w:cs="Arial"/>
          <w:sz w:val="23"/>
          <w:szCs w:val="20"/>
          <w:lang w:val="az-Latn-AZ" w:eastAsia="ru-RU"/>
        </w:rPr>
        <w:t>cation of connective tissue is primarily based on the composition and organiza</w:t>
      </w:r>
      <w:r w:rsidR="00A672EF">
        <w:rPr>
          <w:rFonts w:ascii="Times New Roman" w:eastAsia="Times New Roman" w:hAnsi="Times New Roman" w:cs="Arial"/>
          <w:sz w:val="23"/>
          <w:szCs w:val="20"/>
          <w:lang w:val="az-Latn-AZ" w:eastAsia="ru-RU"/>
        </w:rPr>
        <w:t>tion of its extracellular compo</w:t>
      </w:r>
      <w:r w:rsidRPr="00282C5C">
        <w:rPr>
          <w:rFonts w:ascii="Times New Roman" w:eastAsia="Times New Roman" w:hAnsi="Times New Roman" w:cs="Arial"/>
          <w:sz w:val="23"/>
          <w:szCs w:val="20"/>
          <w:lang w:val="az-Latn-AZ" w:eastAsia="ru-RU"/>
        </w:rPr>
        <w:t>nents and on its functions.</w:t>
      </w:r>
      <w:r w:rsidR="00A672EF">
        <w:rPr>
          <w:rFonts w:ascii="Times New Roman" w:eastAsia="Times New Roman" w:hAnsi="Times New Roman" w:cs="Arial"/>
          <w:sz w:val="23"/>
          <w:szCs w:val="20"/>
          <w:lang w:val="az-Latn-AZ" w:eastAsia="ru-RU"/>
        </w:rPr>
        <w:t xml:space="preserve"> </w:t>
      </w:r>
      <w:r w:rsidRPr="00282C5C">
        <w:rPr>
          <w:rFonts w:ascii="Times New Roman" w:eastAsia="Times New Roman" w:hAnsi="Times New Roman" w:cs="Arial"/>
          <w:sz w:val="23"/>
          <w:szCs w:val="20"/>
          <w:lang w:val="az-Latn-AZ" w:eastAsia="ru-RU"/>
        </w:rPr>
        <w:t>Connective tissue encompasses a variety of tissues with di</w:t>
      </w:r>
      <w:r w:rsidRPr="00282C5C">
        <w:rPr>
          <w:rFonts w:ascii="Cambria Math" w:eastAsia="Times New Roman" w:hAnsi="Cambria Math" w:cs="Cambria Math"/>
          <w:sz w:val="23"/>
          <w:szCs w:val="20"/>
          <w:lang w:val="az-Latn-AZ" w:eastAsia="ru-RU"/>
        </w:rPr>
        <w:t>ﬀ</w:t>
      </w:r>
      <w:r w:rsidRPr="00282C5C">
        <w:rPr>
          <w:rFonts w:ascii="Times New Roman" w:eastAsia="Times New Roman" w:hAnsi="Times New Roman" w:cs="Arial"/>
          <w:sz w:val="23"/>
          <w:szCs w:val="20"/>
          <w:lang w:val="az-Latn-AZ" w:eastAsia="ru-RU"/>
        </w:rPr>
        <w:t xml:space="preserve"> ering functional properties but with certain common characteristics that allow them to be grouped together. For convenience, they are classiﬁ ed in a manner that reﬂ ects these features. </w:t>
      </w:r>
    </w:p>
    <w:p w:rsidR="0091299C" w:rsidRPr="0091299C" w:rsidRDefault="0091299C" w:rsidP="0091299C">
      <w:pPr>
        <w:spacing w:after="0" w:line="240" w:lineRule="auto"/>
        <w:rPr>
          <w:rFonts w:ascii="Times New Roman" w:eastAsia="Times New Roman" w:hAnsi="Times New Roman"/>
          <w:sz w:val="24"/>
          <w:szCs w:val="24"/>
          <w:lang w:val="en-US" w:eastAsia="ru-RU"/>
        </w:rPr>
      </w:pPr>
      <w:r w:rsidRPr="0091299C">
        <w:rPr>
          <w:rFonts w:ascii="Times New Roman" w:eastAsia="Times New Roman" w:hAnsi="Times New Roman"/>
          <w:sz w:val="24"/>
          <w:szCs w:val="24"/>
          <w:lang w:val="en-US" w:eastAsia="ru-RU"/>
        </w:rPr>
        <w:t xml:space="preserve">Although many functions are attributed to connective tissue, its primary functions include: </w:t>
      </w:r>
    </w:p>
    <w:p w:rsidR="0091299C" w:rsidRPr="0091299C" w:rsidRDefault="0091299C" w:rsidP="0091299C">
      <w:pPr>
        <w:numPr>
          <w:ilvl w:val="0"/>
          <w:numId w:val="9"/>
        </w:numPr>
        <w:spacing w:after="100" w:afterAutospacing="1" w:line="240" w:lineRule="auto"/>
        <w:rPr>
          <w:rFonts w:ascii="Times New Roman" w:eastAsia="Times New Roman" w:hAnsi="Times New Roman"/>
          <w:sz w:val="24"/>
          <w:szCs w:val="24"/>
          <w:lang w:eastAsia="ru-RU"/>
        </w:rPr>
      </w:pPr>
      <w:r w:rsidRPr="0091299C">
        <w:rPr>
          <w:rFonts w:ascii="Times New Roman" w:eastAsia="Times New Roman" w:hAnsi="Times New Roman"/>
          <w:sz w:val="24"/>
          <w:szCs w:val="24"/>
          <w:lang w:eastAsia="ru-RU"/>
        </w:rPr>
        <w:t xml:space="preserve">Providing structural </w:t>
      </w:r>
      <w:r w:rsidRPr="0091299C">
        <w:rPr>
          <w:rFonts w:ascii="Times New Roman" w:eastAsia="Times New Roman" w:hAnsi="Times New Roman"/>
          <w:b/>
          <w:bCs/>
          <w:sz w:val="24"/>
          <w:szCs w:val="24"/>
          <w:lang w:eastAsia="ru-RU"/>
        </w:rPr>
        <w:t>support</w:t>
      </w:r>
      <w:r w:rsidRPr="0091299C">
        <w:rPr>
          <w:rFonts w:ascii="Times New Roman" w:eastAsia="Times New Roman" w:hAnsi="Times New Roman"/>
          <w:sz w:val="24"/>
          <w:szCs w:val="24"/>
          <w:lang w:eastAsia="ru-RU"/>
        </w:rPr>
        <w:t xml:space="preserve"> </w:t>
      </w:r>
    </w:p>
    <w:p w:rsidR="0091299C" w:rsidRPr="0091299C" w:rsidRDefault="0091299C" w:rsidP="0091299C">
      <w:pPr>
        <w:numPr>
          <w:ilvl w:val="0"/>
          <w:numId w:val="9"/>
        </w:numPr>
        <w:spacing w:after="100" w:afterAutospacing="1" w:line="240" w:lineRule="auto"/>
        <w:rPr>
          <w:rFonts w:ascii="Times New Roman" w:eastAsia="Times New Roman" w:hAnsi="Times New Roman"/>
          <w:sz w:val="24"/>
          <w:szCs w:val="24"/>
          <w:lang w:val="en-US" w:eastAsia="ru-RU"/>
        </w:rPr>
      </w:pPr>
      <w:r w:rsidRPr="0091299C">
        <w:rPr>
          <w:rFonts w:ascii="Times New Roman" w:eastAsia="Times New Roman" w:hAnsi="Times New Roman"/>
          <w:sz w:val="24"/>
          <w:szCs w:val="24"/>
          <w:lang w:val="en-US" w:eastAsia="ru-RU"/>
        </w:rPr>
        <w:t xml:space="preserve">Serving as a </w:t>
      </w:r>
      <w:r w:rsidRPr="0091299C">
        <w:rPr>
          <w:rFonts w:ascii="Times New Roman" w:eastAsia="Times New Roman" w:hAnsi="Times New Roman"/>
          <w:b/>
          <w:bCs/>
          <w:sz w:val="24"/>
          <w:szCs w:val="24"/>
          <w:lang w:val="en-US" w:eastAsia="ru-RU"/>
        </w:rPr>
        <w:t>medium for exchange</w:t>
      </w:r>
      <w:r w:rsidRPr="0091299C">
        <w:rPr>
          <w:rFonts w:ascii="Times New Roman" w:eastAsia="Times New Roman" w:hAnsi="Times New Roman"/>
          <w:sz w:val="24"/>
          <w:szCs w:val="24"/>
          <w:lang w:val="en-US" w:eastAsia="ru-RU"/>
        </w:rPr>
        <w:t xml:space="preserve"> </w:t>
      </w:r>
    </w:p>
    <w:p w:rsidR="0091299C" w:rsidRDefault="0091299C" w:rsidP="0091299C">
      <w:pPr>
        <w:numPr>
          <w:ilvl w:val="0"/>
          <w:numId w:val="9"/>
        </w:numPr>
        <w:spacing w:before="100" w:beforeAutospacing="1" w:after="100" w:afterAutospacing="1" w:line="240" w:lineRule="auto"/>
        <w:rPr>
          <w:rFonts w:ascii="Times New Roman" w:eastAsia="Times New Roman" w:hAnsi="Times New Roman"/>
          <w:sz w:val="24"/>
          <w:szCs w:val="24"/>
          <w:lang w:val="en-US" w:eastAsia="ru-RU"/>
        </w:rPr>
      </w:pPr>
      <w:r w:rsidRPr="0091299C">
        <w:rPr>
          <w:rFonts w:ascii="Times New Roman" w:eastAsia="Times New Roman" w:hAnsi="Times New Roman"/>
          <w:sz w:val="24"/>
          <w:szCs w:val="24"/>
          <w:lang w:val="en-US" w:eastAsia="ru-RU"/>
        </w:rPr>
        <w:t xml:space="preserve">Aiding in the </w:t>
      </w:r>
      <w:r w:rsidRPr="0091299C">
        <w:rPr>
          <w:rFonts w:ascii="Times New Roman" w:eastAsia="Times New Roman" w:hAnsi="Times New Roman"/>
          <w:b/>
          <w:bCs/>
          <w:sz w:val="24"/>
          <w:szCs w:val="24"/>
          <w:lang w:val="en-US" w:eastAsia="ru-RU"/>
        </w:rPr>
        <w:t>defense</w:t>
      </w:r>
      <w:r w:rsidRPr="0091299C">
        <w:rPr>
          <w:rFonts w:ascii="Times New Roman" w:eastAsia="Times New Roman" w:hAnsi="Times New Roman"/>
          <w:sz w:val="24"/>
          <w:szCs w:val="24"/>
          <w:lang w:val="en-US" w:eastAsia="ru-RU"/>
        </w:rPr>
        <w:t xml:space="preserve"> and </w:t>
      </w:r>
      <w:r w:rsidRPr="0091299C">
        <w:rPr>
          <w:rFonts w:ascii="Times New Roman" w:eastAsia="Times New Roman" w:hAnsi="Times New Roman"/>
          <w:b/>
          <w:bCs/>
          <w:sz w:val="24"/>
          <w:szCs w:val="24"/>
          <w:lang w:val="en-US" w:eastAsia="ru-RU"/>
        </w:rPr>
        <w:t>protection</w:t>
      </w:r>
      <w:r w:rsidRPr="0091299C">
        <w:rPr>
          <w:rFonts w:ascii="Times New Roman" w:eastAsia="Times New Roman" w:hAnsi="Times New Roman"/>
          <w:sz w:val="24"/>
          <w:szCs w:val="24"/>
          <w:lang w:val="en-US" w:eastAsia="ru-RU"/>
        </w:rPr>
        <w:t xml:space="preserve"> of the body </w:t>
      </w:r>
    </w:p>
    <w:p w:rsidR="0091299C" w:rsidRPr="0091299C" w:rsidRDefault="0091299C" w:rsidP="0091299C">
      <w:pPr>
        <w:numPr>
          <w:ilvl w:val="0"/>
          <w:numId w:val="9"/>
        </w:numPr>
        <w:spacing w:before="100" w:beforeAutospacing="1" w:after="0" w:line="240" w:lineRule="auto"/>
        <w:rPr>
          <w:rFonts w:ascii="Times New Roman" w:eastAsia="Times New Roman" w:hAnsi="Times New Roman"/>
          <w:sz w:val="24"/>
          <w:szCs w:val="24"/>
          <w:lang w:val="en-US" w:eastAsia="ru-RU"/>
        </w:rPr>
      </w:pPr>
      <w:r w:rsidRPr="0091299C">
        <w:rPr>
          <w:rFonts w:ascii="Times New Roman" w:eastAsia="Times New Roman" w:hAnsi="Times New Roman"/>
          <w:sz w:val="24"/>
          <w:szCs w:val="24"/>
          <w:lang w:val="en-US" w:eastAsia="ru-RU"/>
        </w:rPr>
        <w:t xml:space="preserve">Forming a site for </w:t>
      </w:r>
      <w:r w:rsidRPr="0091299C">
        <w:rPr>
          <w:rFonts w:ascii="Times New Roman" w:eastAsia="Times New Roman" w:hAnsi="Times New Roman"/>
          <w:b/>
          <w:bCs/>
          <w:sz w:val="24"/>
          <w:szCs w:val="24"/>
          <w:lang w:val="en-US" w:eastAsia="ru-RU"/>
        </w:rPr>
        <w:t xml:space="preserve">storage of fat </w:t>
      </w:r>
    </w:p>
    <w:p w:rsidR="0091299C" w:rsidRDefault="0091299C" w:rsidP="0091299C">
      <w:pPr>
        <w:spacing w:after="0" w:line="240" w:lineRule="auto"/>
        <w:jc w:val="both"/>
        <w:rPr>
          <w:rFonts w:ascii="Times New Roman" w:eastAsia="Times New Roman" w:hAnsi="Times New Roman" w:cs="Arial"/>
          <w:sz w:val="23"/>
          <w:szCs w:val="20"/>
          <w:lang w:val="az-Latn-AZ" w:eastAsia="ru-RU"/>
        </w:rPr>
      </w:pPr>
      <w:r w:rsidRPr="0091299C">
        <w:rPr>
          <w:rFonts w:ascii="Times New Roman" w:eastAsia="Times New Roman" w:hAnsi="Times New Roman"/>
          <w:sz w:val="24"/>
          <w:szCs w:val="24"/>
          <w:lang w:val="en-US" w:eastAsia="ru-RU"/>
        </w:rPr>
        <w:t xml:space="preserve">Bones, cartilage, and the ligaments holding the bones together, as well as the tendons attaching muscles to bone, act as </w:t>
      </w:r>
      <w:r w:rsidRPr="0091299C">
        <w:rPr>
          <w:rFonts w:ascii="Times New Roman" w:eastAsia="Times New Roman" w:hAnsi="Times New Roman"/>
          <w:b/>
          <w:bCs/>
          <w:sz w:val="24"/>
          <w:szCs w:val="24"/>
          <w:lang w:val="en-US" w:eastAsia="ru-RU"/>
        </w:rPr>
        <w:t>support.</w:t>
      </w:r>
      <w:r w:rsidRPr="0091299C">
        <w:rPr>
          <w:rFonts w:ascii="Times New Roman" w:eastAsia="Times New Roman" w:hAnsi="Times New Roman"/>
          <w:sz w:val="24"/>
          <w:szCs w:val="24"/>
          <w:lang w:val="en-US" w:eastAsia="ru-RU"/>
        </w:rPr>
        <w:t xml:space="preserve"> Similarly, the connective tissue that forms the capsules encasing organs and the stroma forming the structural framework within organs has support functions. Connective tissue also functions as a </w:t>
      </w:r>
      <w:r w:rsidRPr="0091299C">
        <w:rPr>
          <w:rFonts w:ascii="Times New Roman" w:eastAsia="Times New Roman" w:hAnsi="Times New Roman"/>
          <w:b/>
          <w:bCs/>
          <w:sz w:val="24"/>
          <w:szCs w:val="24"/>
          <w:lang w:val="en-US" w:eastAsia="ru-RU"/>
        </w:rPr>
        <w:t>medium for exchange</w:t>
      </w:r>
      <w:r w:rsidRPr="0091299C">
        <w:rPr>
          <w:rFonts w:ascii="Times New Roman" w:eastAsia="Times New Roman" w:hAnsi="Times New Roman"/>
          <w:sz w:val="24"/>
          <w:szCs w:val="24"/>
          <w:lang w:val="en-US" w:eastAsia="ru-RU"/>
        </w:rPr>
        <w:t xml:space="preserve"> of metabolic waste, nutrients, and oxygen between the blood and many of the cells of the body</w:t>
      </w:r>
      <w:r>
        <w:rPr>
          <w:rFonts w:ascii="Times New Roman" w:eastAsia="Times New Roman" w:hAnsi="Times New Roman"/>
          <w:sz w:val="24"/>
          <w:szCs w:val="24"/>
          <w:lang w:val="en-US" w:eastAsia="ru-RU"/>
        </w:rPr>
        <w:t xml:space="preserve">. </w:t>
      </w:r>
      <w:r w:rsidRPr="0091299C">
        <w:rPr>
          <w:rFonts w:ascii="Times New Roman" w:eastAsia="Times New Roman" w:hAnsi="Times New Roman"/>
          <w:sz w:val="24"/>
          <w:szCs w:val="24"/>
          <w:lang w:val="en-US" w:eastAsia="ru-RU"/>
        </w:rPr>
        <w:t xml:space="preserve">The functions of </w:t>
      </w:r>
      <w:r w:rsidRPr="0091299C">
        <w:rPr>
          <w:rFonts w:ascii="Times New Roman" w:eastAsia="Times New Roman" w:hAnsi="Times New Roman"/>
          <w:b/>
          <w:bCs/>
          <w:sz w:val="24"/>
          <w:szCs w:val="24"/>
          <w:lang w:val="en-US" w:eastAsia="ru-RU"/>
        </w:rPr>
        <w:t>defense</w:t>
      </w:r>
      <w:r w:rsidRPr="0091299C">
        <w:rPr>
          <w:rFonts w:ascii="Times New Roman" w:eastAsia="Times New Roman" w:hAnsi="Times New Roman"/>
          <w:sz w:val="24"/>
          <w:szCs w:val="24"/>
          <w:lang w:val="en-US" w:eastAsia="ru-RU"/>
        </w:rPr>
        <w:t xml:space="preserve"> and </w:t>
      </w:r>
      <w:r w:rsidRPr="0091299C">
        <w:rPr>
          <w:rFonts w:ascii="Times New Roman" w:eastAsia="Times New Roman" w:hAnsi="Times New Roman"/>
          <w:b/>
          <w:bCs/>
          <w:sz w:val="24"/>
          <w:szCs w:val="24"/>
          <w:lang w:val="en-US" w:eastAsia="ru-RU"/>
        </w:rPr>
        <w:t>protection</w:t>
      </w:r>
      <w:r w:rsidRPr="0091299C">
        <w:rPr>
          <w:rFonts w:ascii="Times New Roman" w:eastAsia="Times New Roman" w:hAnsi="Times New Roman"/>
          <w:sz w:val="24"/>
          <w:szCs w:val="24"/>
          <w:lang w:val="en-US" w:eastAsia="ru-RU"/>
        </w:rPr>
        <w:t xml:space="preserve"> are carried out by (1) the body's phagocytic cells, which engulf and destroy cellular debris, foreign particles, and microorganisms; (2) the body's immunocompetent cells, which produce antibodies against antigens; and (3) certain cells that produce pharmacological substances that help in controlling inflammation. Connective tissues also help protect the body by forming a physical barrier to invasion by and dissemination of microorganisms.</w:t>
      </w:r>
    </w:p>
    <w:p w:rsidR="0091299C" w:rsidRDefault="00282C5C" w:rsidP="0091299C">
      <w:pPr>
        <w:spacing w:after="0" w:line="240" w:lineRule="auto"/>
        <w:jc w:val="both"/>
        <w:rPr>
          <w:rFonts w:ascii="Times New Roman" w:eastAsia="Times New Roman" w:hAnsi="Times New Roman" w:cs="Arial"/>
          <w:sz w:val="23"/>
          <w:szCs w:val="20"/>
          <w:lang w:val="az-Latn-AZ" w:eastAsia="ru-RU"/>
        </w:rPr>
      </w:pPr>
      <w:r w:rsidRPr="0091299C">
        <w:rPr>
          <w:rFonts w:ascii="Times New Roman" w:eastAsia="Times New Roman" w:hAnsi="Times New Roman" w:cs="Arial"/>
          <w:b/>
          <w:sz w:val="23"/>
          <w:szCs w:val="20"/>
          <w:lang w:val="az-Latn-AZ" w:eastAsia="ru-RU"/>
        </w:rPr>
        <w:t>EMBRYONIC CONNECTIVE TISSUE</w:t>
      </w:r>
      <w:r w:rsidR="00A672EF" w:rsidRPr="0091299C">
        <w:rPr>
          <w:rFonts w:ascii="Times New Roman" w:eastAsia="Times New Roman" w:hAnsi="Times New Roman" w:cs="Arial"/>
          <w:b/>
          <w:sz w:val="23"/>
          <w:szCs w:val="20"/>
          <w:lang w:val="az-Latn-AZ" w:eastAsia="ru-RU"/>
        </w:rPr>
        <w:t xml:space="preserve">. </w:t>
      </w:r>
      <w:r w:rsidRPr="0091299C">
        <w:rPr>
          <w:rFonts w:ascii="Times New Roman" w:eastAsia="Times New Roman" w:hAnsi="Times New Roman" w:cs="Arial"/>
          <w:b/>
          <w:sz w:val="23"/>
          <w:szCs w:val="20"/>
          <w:lang w:val="az-Latn-AZ" w:eastAsia="ru-RU"/>
        </w:rPr>
        <w:t>Embryonic</w:t>
      </w:r>
      <w:r w:rsidRPr="00282C5C">
        <w:rPr>
          <w:rFonts w:ascii="Times New Roman" w:eastAsia="Times New Roman" w:hAnsi="Times New Roman" w:cs="Arial"/>
          <w:sz w:val="23"/>
          <w:szCs w:val="20"/>
          <w:lang w:val="az-Latn-AZ" w:eastAsia="ru-RU"/>
        </w:rPr>
        <w:t xml:space="preserve"> mesenchyme g</w:t>
      </w:r>
      <w:r w:rsidR="00A672EF">
        <w:rPr>
          <w:rFonts w:ascii="Times New Roman" w:eastAsia="Times New Roman" w:hAnsi="Times New Roman" w:cs="Arial"/>
          <w:sz w:val="23"/>
          <w:szCs w:val="20"/>
          <w:lang w:val="az-Latn-AZ" w:eastAsia="ru-RU"/>
        </w:rPr>
        <w:t>ives rise to the various connec</w:t>
      </w:r>
      <w:r w:rsidRPr="00282C5C">
        <w:rPr>
          <w:rFonts w:ascii="Times New Roman" w:eastAsia="Times New Roman" w:hAnsi="Times New Roman" w:cs="Arial"/>
          <w:sz w:val="23"/>
          <w:szCs w:val="20"/>
          <w:lang w:val="az-Latn-AZ" w:eastAsia="ru-RU"/>
        </w:rPr>
        <w:t>tive tissues of the body.</w:t>
      </w:r>
      <w:r w:rsidR="00A672EF">
        <w:rPr>
          <w:rFonts w:ascii="Times New Roman" w:eastAsia="Times New Roman" w:hAnsi="Times New Roman" w:cs="Arial"/>
          <w:sz w:val="23"/>
          <w:szCs w:val="20"/>
          <w:lang w:val="az-Latn-AZ" w:eastAsia="ru-RU"/>
        </w:rPr>
        <w:t xml:space="preserve"> </w:t>
      </w:r>
      <w:r w:rsidRPr="00282C5C">
        <w:rPr>
          <w:rFonts w:ascii="Times New Roman" w:eastAsia="Times New Roman" w:hAnsi="Times New Roman" w:cs="Arial"/>
          <w:sz w:val="23"/>
          <w:szCs w:val="20"/>
          <w:lang w:val="az-Latn-AZ" w:eastAsia="ru-RU"/>
        </w:rPr>
        <w:t>Mesoderm, the middle embryonic germ layer, gives rise to almost all of the con</w:t>
      </w:r>
      <w:r w:rsidR="00A672EF" w:rsidRPr="00A672EF">
        <w:rPr>
          <w:rFonts w:ascii="Times New Roman" w:eastAsia="Times New Roman" w:hAnsi="Times New Roman" w:cs="Arial"/>
          <w:sz w:val="23"/>
          <w:szCs w:val="20"/>
          <w:lang w:val="az-Latn-AZ" w:eastAsia="ru-RU"/>
        </w:rPr>
        <w:t xml:space="preserve">from </w:t>
      </w:r>
      <w:r w:rsidR="00A672EF" w:rsidRPr="00A672EF">
        <w:rPr>
          <w:rFonts w:ascii="Times New Roman" w:eastAsia="Times New Roman" w:hAnsi="Times New Roman" w:cs="Arial"/>
          <w:sz w:val="23"/>
          <w:szCs w:val="20"/>
          <w:lang w:val="az-Latn-AZ" w:eastAsia="ru-RU"/>
        </w:rPr>
        <w:lastRenderedPageBreak/>
        <w:t xml:space="preserve">ectoderm by way of the neural crest cells. </w:t>
      </w:r>
      <w:r w:rsidR="00A672EF">
        <w:rPr>
          <w:rFonts w:ascii="Times New Roman" w:eastAsia="MS Mincho" w:hAnsi="Times New Roman"/>
          <w:sz w:val="24"/>
          <w:szCs w:val="20"/>
          <w:lang w:val="en-US" w:eastAsia="ru-RU"/>
        </w:rPr>
        <w:t>Th</w:t>
      </w:r>
      <w:r w:rsidR="00A672EF">
        <w:rPr>
          <w:rFonts w:ascii="Times New Roman" w:eastAsia="Times New Roman" w:hAnsi="Times New Roman" w:cs="Arial"/>
          <w:sz w:val="23"/>
          <w:szCs w:val="20"/>
          <w:lang w:val="az-Latn-AZ" w:eastAsia="ru-RU"/>
        </w:rPr>
        <w:t>rough pro</w:t>
      </w:r>
      <w:r w:rsidR="00A672EF" w:rsidRPr="00A672EF">
        <w:rPr>
          <w:rFonts w:ascii="Times New Roman" w:eastAsia="Times New Roman" w:hAnsi="Times New Roman" w:cs="Arial"/>
          <w:sz w:val="23"/>
          <w:szCs w:val="20"/>
          <w:lang w:val="az-Latn-AZ" w:eastAsia="ru-RU"/>
        </w:rPr>
        <w:t xml:space="preserve">liferation and migration of </w:t>
      </w:r>
      <w:r w:rsidR="00A672EF">
        <w:rPr>
          <w:rFonts w:ascii="Times New Roman" w:eastAsia="Times New Roman" w:hAnsi="Times New Roman" w:cs="Arial"/>
          <w:sz w:val="23"/>
          <w:szCs w:val="20"/>
          <w:lang w:val="az-Latn-AZ" w:eastAsia="ru-RU"/>
        </w:rPr>
        <w:t>the mesodermal and speciﬁ c neu</w:t>
      </w:r>
      <w:r w:rsidR="00A672EF" w:rsidRPr="00A672EF">
        <w:rPr>
          <w:rFonts w:ascii="Times New Roman" w:eastAsia="Times New Roman" w:hAnsi="Times New Roman" w:cs="Arial"/>
          <w:sz w:val="23"/>
          <w:szCs w:val="20"/>
          <w:lang w:val="az-Latn-AZ" w:eastAsia="ru-RU"/>
        </w:rPr>
        <w:t>ral crest cells, a primitive connective tissue referred to as mesenchyme (in the head region, it is sometimes called ectomesenchyme) is establ</w:t>
      </w:r>
      <w:r w:rsidR="00A672EF">
        <w:rPr>
          <w:rFonts w:ascii="Times New Roman" w:eastAsia="Times New Roman" w:hAnsi="Times New Roman" w:cs="Arial"/>
          <w:sz w:val="23"/>
          <w:szCs w:val="20"/>
          <w:lang w:val="az-Latn-AZ" w:eastAsia="ru-RU"/>
        </w:rPr>
        <w:t>ished in the early embryo. Matu</w:t>
      </w:r>
      <w:r w:rsidR="00A672EF" w:rsidRPr="00A672EF">
        <w:rPr>
          <w:rFonts w:ascii="Times New Roman" w:eastAsia="Times New Roman" w:hAnsi="Times New Roman" w:cs="Arial"/>
          <w:sz w:val="23"/>
          <w:szCs w:val="20"/>
          <w:lang w:val="az-Latn-AZ" w:eastAsia="ru-RU"/>
        </w:rPr>
        <w:t>ration and proliferation of the mesenchyme give rise not only to the various connective tissues of the adult but also to muscle,</w:t>
      </w:r>
      <w:r w:rsidR="00A672EF">
        <w:rPr>
          <w:rFonts w:ascii="Times New Roman" w:eastAsia="Times New Roman" w:hAnsi="Times New Roman" w:cs="Arial"/>
          <w:sz w:val="23"/>
          <w:szCs w:val="20"/>
          <w:lang w:val="az-Latn-AZ" w:eastAsia="ru-RU"/>
        </w:rPr>
        <w:t xml:space="preserve"> </w:t>
      </w:r>
      <w:r w:rsidR="00A672EF" w:rsidRPr="00A672EF">
        <w:rPr>
          <w:rFonts w:ascii="Times New Roman" w:eastAsia="Times New Roman" w:hAnsi="Times New Roman" w:cs="Arial"/>
          <w:sz w:val="23"/>
          <w:szCs w:val="20"/>
          <w:lang w:val="az-Latn-AZ" w:eastAsia="ru-RU"/>
        </w:rPr>
        <w:t xml:space="preserve">the vascular and urogenital systems, and the serous membranes of the body cavities. </w:t>
      </w:r>
      <w:r w:rsidR="00A672EF" w:rsidRPr="00A672EF">
        <w:rPr>
          <w:rFonts w:ascii="Times New Roman" w:eastAsia="MS Mincho" w:hAnsi="Times New Roman"/>
          <w:sz w:val="24"/>
          <w:szCs w:val="20"/>
          <w:lang w:val="en-US" w:eastAsia="ru-RU"/>
        </w:rPr>
        <w:t>Th</w:t>
      </w:r>
      <w:r w:rsidR="00A672EF" w:rsidRPr="00A672EF">
        <w:rPr>
          <w:rFonts w:ascii="Times New Roman" w:eastAsia="Times New Roman" w:hAnsi="Times New Roman"/>
          <w:sz w:val="24"/>
          <w:szCs w:val="20"/>
          <w:lang w:val="az-Latn-AZ" w:eastAsia="ru-RU"/>
        </w:rPr>
        <w:t>e</w:t>
      </w:r>
      <w:r w:rsidR="00A672EF" w:rsidRPr="00A672EF">
        <w:rPr>
          <w:rFonts w:ascii="Times New Roman" w:eastAsia="Times New Roman" w:hAnsi="Times New Roman" w:cs="Arial"/>
          <w:sz w:val="24"/>
          <w:szCs w:val="20"/>
          <w:lang w:val="az-Latn-AZ" w:eastAsia="ru-RU"/>
        </w:rPr>
        <w:t xml:space="preserve"> </w:t>
      </w:r>
      <w:r w:rsidR="00A672EF" w:rsidRPr="00A672EF">
        <w:rPr>
          <w:rFonts w:ascii="Times New Roman" w:eastAsia="Times New Roman" w:hAnsi="Times New Roman" w:cs="Arial"/>
          <w:sz w:val="23"/>
          <w:szCs w:val="20"/>
          <w:lang w:val="az-Latn-AZ" w:eastAsia="ru-RU"/>
        </w:rPr>
        <w:t>manner in which the mesenchymal cells proliferate and organize sets the stage for the kind of  mature connective tissue that will form at any speciﬁc site.Embryonic connective tissue is present in the embryo and within the umbilical cord.</w:t>
      </w:r>
      <w:r w:rsidR="00A672EF">
        <w:rPr>
          <w:rFonts w:ascii="Times New Roman" w:eastAsia="Times New Roman" w:hAnsi="Times New Roman" w:cs="Arial"/>
          <w:sz w:val="23"/>
          <w:szCs w:val="20"/>
          <w:lang w:val="az-Latn-AZ" w:eastAsia="ru-RU"/>
        </w:rPr>
        <w:t xml:space="preserve"> </w:t>
      </w:r>
      <w:r w:rsidR="00A672EF" w:rsidRPr="00A672EF">
        <w:rPr>
          <w:rFonts w:ascii="Times New Roman" w:eastAsia="Times New Roman" w:hAnsi="Times New Roman" w:cs="Arial"/>
          <w:sz w:val="23"/>
          <w:szCs w:val="20"/>
          <w:lang w:val="az-Latn-AZ" w:eastAsia="ru-RU"/>
        </w:rPr>
        <w:t xml:space="preserve">Embryonic connective tissue is classiﬁ ed into two subtypes: </w:t>
      </w:r>
      <w:r w:rsidR="00A672EF" w:rsidRPr="00A672EF">
        <w:rPr>
          <w:rFonts w:ascii="Times New Roman" w:eastAsia="Times New Roman" w:hAnsi="Times New Roman" w:cs="Arial"/>
          <w:b/>
          <w:sz w:val="23"/>
          <w:szCs w:val="20"/>
          <w:lang w:val="az-Latn-AZ" w:eastAsia="ru-RU"/>
        </w:rPr>
        <w:t>Mesenchyme</w:t>
      </w:r>
      <w:r w:rsidR="00A672EF" w:rsidRPr="00A672EF">
        <w:rPr>
          <w:rFonts w:ascii="Times New Roman" w:eastAsia="Times New Roman" w:hAnsi="Times New Roman" w:cs="Arial"/>
          <w:sz w:val="23"/>
          <w:szCs w:val="20"/>
          <w:lang w:val="az-Latn-AZ" w:eastAsia="ru-RU"/>
        </w:rPr>
        <w:t xml:space="preserve"> is primar</w:t>
      </w:r>
      <w:r w:rsidR="00A672EF">
        <w:rPr>
          <w:rFonts w:ascii="Times New Roman" w:eastAsia="Times New Roman" w:hAnsi="Times New Roman" w:cs="Arial"/>
          <w:sz w:val="23"/>
          <w:szCs w:val="20"/>
          <w:lang w:val="az-Latn-AZ" w:eastAsia="ru-RU"/>
        </w:rPr>
        <w:t>ily found in the embryo. It con</w:t>
      </w:r>
      <w:r w:rsidR="00A672EF" w:rsidRPr="00A672EF">
        <w:rPr>
          <w:rFonts w:ascii="Times New Roman" w:eastAsia="Times New Roman" w:hAnsi="Times New Roman" w:cs="Arial"/>
          <w:sz w:val="23"/>
          <w:szCs w:val="20"/>
          <w:lang w:val="az-Latn-AZ" w:eastAsia="ru-RU"/>
        </w:rPr>
        <w:t xml:space="preserve">tains small, spindle-shaped cells of relatively uniform  appearance (Fig. </w:t>
      </w:r>
      <w:r w:rsidR="00A672EF">
        <w:rPr>
          <w:rFonts w:ascii="Times New Roman" w:eastAsia="Times New Roman" w:hAnsi="Times New Roman" w:cs="Arial"/>
          <w:sz w:val="23"/>
          <w:szCs w:val="20"/>
          <w:lang w:val="az-Latn-AZ" w:eastAsia="ru-RU"/>
        </w:rPr>
        <w:t>5.1</w:t>
      </w:r>
      <w:r w:rsidR="00A672EF" w:rsidRPr="00A672EF">
        <w:rPr>
          <w:rFonts w:ascii="Times New Roman" w:eastAsia="Times New Roman" w:hAnsi="Times New Roman" w:cs="Arial"/>
          <w:sz w:val="23"/>
          <w:szCs w:val="20"/>
          <w:lang w:val="az-Latn-AZ" w:eastAsia="ru-RU"/>
        </w:rPr>
        <w:t>). Processes extend from these cells and contact similar processes of neighboring cell</w:t>
      </w:r>
      <w:r w:rsidR="00A672EF">
        <w:rPr>
          <w:rFonts w:ascii="Times New Roman" w:eastAsia="Times New Roman" w:hAnsi="Times New Roman" w:cs="Arial"/>
          <w:sz w:val="23"/>
          <w:szCs w:val="20"/>
          <w:lang w:val="az-Latn-AZ" w:eastAsia="ru-RU"/>
        </w:rPr>
        <w:t>s, form</w:t>
      </w:r>
      <w:r w:rsidR="00A672EF" w:rsidRPr="00A672EF">
        <w:rPr>
          <w:rFonts w:ascii="Times New Roman" w:eastAsia="Times New Roman" w:hAnsi="Times New Roman" w:cs="Arial"/>
          <w:sz w:val="23"/>
          <w:szCs w:val="20"/>
          <w:lang w:val="az-Latn-AZ" w:eastAsia="ru-RU"/>
        </w:rPr>
        <w:t xml:space="preserve">ing a three-dimensional cellular network. Gap junctions are present where the processes make contact. </w:t>
      </w:r>
      <w:r w:rsidR="00A672EF">
        <w:rPr>
          <w:rFonts w:ascii="Times New Roman" w:eastAsia="MS Mincho" w:hAnsi="Times New Roman"/>
          <w:sz w:val="24"/>
          <w:szCs w:val="20"/>
          <w:lang w:val="en-US" w:eastAsia="ru-RU"/>
        </w:rPr>
        <w:t>Th</w:t>
      </w:r>
      <w:r w:rsidR="00A672EF" w:rsidRPr="00A672EF">
        <w:rPr>
          <w:rFonts w:ascii="Times New Roman" w:eastAsia="Times New Roman" w:hAnsi="Times New Roman" w:cs="Arial"/>
          <w:sz w:val="23"/>
          <w:szCs w:val="20"/>
          <w:lang w:val="az-Latn-AZ" w:eastAsia="ru-RU"/>
        </w:rPr>
        <w:t>e</w:t>
      </w:r>
      <w:r w:rsidR="00A672EF">
        <w:rPr>
          <w:rFonts w:ascii="Times New Roman" w:eastAsia="Times New Roman" w:hAnsi="Times New Roman" w:cs="Arial"/>
          <w:sz w:val="23"/>
          <w:szCs w:val="20"/>
          <w:lang w:val="az-Latn-AZ" w:eastAsia="ru-RU"/>
        </w:rPr>
        <w:t xml:space="preserve">  extra</w:t>
      </w:r>
      <w:r w:rsidR="00A672EF" w:rsidRPr="00A672EF">
        <w:rPr>
          <w:rFonts w:ascii="Times New Roman" w:eastAsia="Times New Roman" w:hAnsi="Times New Roman" w:cs="Arial"/>
          <w:sz w:val="23"/>
          <w:szCs w:val="20"/>
          <w:lang w:val="az-Latn-AZ" w:eastAsia="ru-RU"/>
        </w:rPr>
        <w:t xml:space="preserve">cellular space is occupied by a viscous ground substance. Collagen and reticular ﬁbers are present; they are very ﬁ ne and relatively sparse. </w:t>
      </w:r>
      <w:r w:rsidR="00A672EF">
        <w:rPr>
          <w:rFonts w:ascii="Times New Roman" w:eastAsia="MS Mincho" w:hAnsi="Times New Roman"/>
          <w:sz w:val="24"/>
          <w:szCs w:val="20"/>
          <w:lang w:val="en-US" w:eastAsia="ru-RU"/>
        </w:rPr>
        <w:t>Th</w:t>
      </w:r>
      <w:r w:rsidR="00A672EF" w:rsidRPr="00A672EF">
        <w:rPr>
          <w:rFonts w:ascii="Times New Roman" w:eastAsia="Times New Roman" w:hAnsi="Times New Roman" w:cs="Arial"/>
          <w:sz w:val="23"/>
          <w:szCs w:val="20"/>
          <w:lang w:val="az-Latn-AZ" w:eastAsia="ru-RU"/>
        </w:rPr>
        <w:t xml:space="preserve">e paucity of collagen ﬁ bers is consistent with the limited physical stress on the  growing fetus. </w:t>
      </w:r>
      <w:r w:rsidR="00A672EF" w:rsidRPr="00A672EF">
        <w:rPr>
          <w:rFonts w:ascii="Times New Roman" w:eastAsia="Times New Roman" w:hAnsi="Times New Roman" w:cs="Arial"/>
          <w:b/>
          <w:sz w:val="23"/>
          <w:szCs w:val="20"/>
          <w:lang w:val="az-Latn-AZ" w:eastAsia="ru-RU"/>
        </w:rPr>
        <w:t>Mucous connective tissue</w:t>
      </w:r>
      <w:r w:rsidR="00A672EF">
        <w:rPr>
          <w:rFonts w:ascii="Times New Roman" w:eastAsia="Times New Roman" w:hAnsi="Times New Roman" w:cs="Arial"/>
          <w:sz w:val="23"/>
          <w:szCs w:val="20"/>
          <w:lang w:val="az-Latn-AZ" w:eastAsia="ru-RU"/>
        </w:rPr>
        <w:t xml:space="preserve"> is present in the umbili</w:t>
      </w:r>
      <w:r w:rsidR="00A672EF" w:rsidRPr="00A672EF">
        <w:rPr>
          <w:rFonts w:ascii="Times New Roman" w:eastAsia="Times New Roman" w:hAnsi="Times New Roman" w:cs="Arial"/>
          <w:sz w:val="23"/>
          <w:szCs w:val="20"/>
          <w:lang w:val="az-Latn-AZ" w:eastAsia="ru-RU"/>
        </w:rPr>
        <w:t>cal cord. It consists of a specialized, almost gelatin-like ECM composed mainl</w:t>
      </w:r>
      <w:r w:rsidR="00A672EF">
        <w:rPr>
          <w:rFonts w:ascii="Times New Roman" w:eastAsia="Times New Roman" w:hAnsi="Times New Roman" w:cs="Arial"/>
          <w:sz w:val="23"/>
          <w:szCs w:val="20"/>
          <w:lang w:val="az-Latn-AZ" w:eastAsia="ru-RU"/>
        </w:rPr>
        <w:t>y of hyaluronan; its ground sub</w:t>
      </w:r>
      <w:r w:rsidR="00A672EF" w:rsidRPr="00A672EF">
        <w:rPr>
          <w:rFonts w:ascii="Times New Roman" w:eastAsia="Times New Roman" w:hAnsi="Times New Roman" w:cs="Arial"/>
          <w:sz w:val="23"/>
          <w:szCs w:val="20"/>
          <w:lang w:val="az-Latn-AZ" w:eastAsia="ru-RU"/>
        </w:rPr>
        <w:t xml:space="preserve">stance is frequently referred to as Wharton’s jelly. </w:t>
      </w:r>
      <w:r w:rsidR="00A672EF">
        <w:rPr>
          <w:rFonts w:ascii="Times New Roman" w:eastAsia="MS Mincho" w:hAnsi="Times New Roman"/>
          <w:sz w:val="24"/>
          <w:szCs w:val="20"/>
          <w:lang w:val="az-Latn-AZ" w:eastAsia="ru-RU"/>
        </w:rPr>
        <w:t>T</w:t>
      </w:r>
      <w:r w:rsidR="00A672EF" w:rsidRPr="00A672EF">
        <w:rPr>
          <w:rFonts w:ascii="Times New Roman" w:eastAsia="MS Mincho" w:hAnsi="Times New Roman"/>
          <w:sz w:val="24"/>
          <w:szCs w:val="20"/>
          <w:lang w:val="az-Latn-AZ" w:eastAsia="ru-RU"/>
        </w:rPr>
        <w:t>h</w:t>
      </w:r>
      <w:r w:rsidR="00A672EF" w:rsidRPr="00A672EF">
        <w:rPr>
          <w:rFonts w:ascii="Times New Roman" w:eastAsia="Times New Roman" w:hAnsi="Times New Roman" w:cs="Arial"/>
          <w:sz w:val="23"/>
          <w:szCs w:val="20"/>
          <w:lang w:val="az-Latn-AZ" w:eastAsia="ru-RU"/>
        </w:rPr>
        <w:t xml:space="preserve">e spindle-shaped cells are widely separated and appear much like ﬁ broblasts in the near-term umbilical cord (e.g., the cytoplasmic processes are thin and di  </w:t>
      </w:r>
      <w:r w:rsidR="00A672EF" w:rsidRPr="00A672EF">
        <w:rPr>
          <w:rFonts w:ascii="Cambria Math" w:eastAsia="Times New Roman" w:hAnsi="Cambria Math" w:cs="Cambria Math"/>
          <w:sz w:val="23"/>
          <w:szCs w:val="20"/>
          <w:lang w:val="az-Latn-AZ" w:eastAsia="ru-RU"/>
        </w:rPr>
        <w:t>ﬃ</w:t>
      </w:r>
      <w:r w:rsidR="00A672EF" w:rsidRPr="00A672EF">
        <w:rPr>
          <w:rFonts w:ascii="Times New Roman" w:eastAsia="Times New Roman" w:hAnsi="Times New Roman" w:cs="Arial"/>
          <w:sz w:val="23"/>
          <w:szCs w:val="20"/>
          <w:lang w:val="az-Latn-AZ" w:eastAsia="ru-RU"/>
        </w:rPr>
        <w:t xml:space="preserve"> cult  to  visualize in routine hematoxylin and eosin [H&amp;E] preparation). Wharton’s jelly occupies large intercellular spaces located </w:t>
      </w:r>
      <w:r w:rsidR="0091299C">
        <w:rPr>
          <w:rFonts w:ascii="Times New Roman" w:eastAsia="Times New Roman" w:hAnsi="Times New Roman" w:cs="Arial"/>
          <w:sz w:val="23"/>
          <w:szCs w:val="20"/>
          <w:lang w:val="az-Latn-AZ" w:eastAsia="ru-RU"/>
        </w:rPr>
        <w:t>between thin, wispy collagen ﬁ</w:t>
      </w:r>
      <w:r w:rsidR="00A672EF" w:rsidRPr="00A672EF">
        <w:rPr>
          <w:rFonts w:ascii="Times New Roman" w:eastAsia="Times New Roman" w:hAnsi="Times New Roman" w:cs="Arial"/>
          <w:sz w:val="23"/>
          <w:szCs w:val="20"/>
          <w:lang w:val="az-Latn-AZ" w:eastAsia="ru-RU"/>
        </w:rPr>
        <w:t xml:space="preserve">bers </w:t>
      </w:r>
      <w:r w:rsidR="00A672EF">
        <w:rPr>
          <w:rFonts w:ascii="Times New Roman" w:eastAsia="Times New Roman" w:hAnsi="Times New Roman" w:cs="Arial"/>
          <w:sz w:val="23"/>
          <w:szCs w:val="20"/>
          <w:lang w:val="az-Latn-AZ" w:eastAsia="ru-RU"/>
        </w:rPr>
        <w:t xml:space="preserve">. </w:t>
      </w:r>
    </w:p>
    <w:p w:rsidR="0091299C" w:rsidRDefault="0091299C" w:rsidP="00A672EF">
      <w:pPr>
        <w:spacing w:after="0" w:line="240" w:lineRule="auto"/>
        <w:jc w:val="both"/>
        <w:rPr>
          <w:rFonts w:ascii="Times New Roman" w:eastAsia="Times New Roman" w:hAnsi="Times New Roman" w:cs="Arial"/>
          <w:sz w:val="23"/>
          <w:szCs w:val="20"/>
          <w:lang w:val="az-Latn-AZ" w:eastAsia="ru-RU"/>
        </w:rPr>
      </w:pPr>
    </w:p>
    <w:p w:rsidR="002E7FCF" w:rsidRDefault="001F0E48" w:rsidP="003D1437">
      <w:pPr>
        <w:spacing w:after="0" w:line="240" w:lineRule="auto"/>
        <w:jc w:val="both"/>
        <w:rPr>
          <w:rFonts w:ascii="Times New Roman" w:eastAsia="Times New Roman" w:hAnsi="Times New Roman" w:cs="Arial"/>
          <w:sz w:val="24"/>
          <w:szCs w:val="20"/>
          <w:lang w:val="en-US" w:eastAsia="ru-RU"/>
        </w:rPr>
      </w:pPr>
      <w:r w:rsidRPr="00672E0E">
        <w:rPr>
          <w:rFonts w:ascii="Times New Roman" w:hAnsi="Times New Roman"/>
          <w:noProof/>
          <w:sz w:val="28"/>
          <w:szCs w:val="28"/>
          <w:lang w:eastAsia="ru-RU"/>
        </w:rPr>
        <w:drawing>
          <wp:inline distT="0" distB="0" distL="0" distR="0">
            <wp:extent cx="4886325" cy="2505075"/>
            <wp:effectExtent l="0" t="0" r="0" b="0"/>
            <wp:docPr id="1" name="Рисунок 1" descr="D:\ALBOM_1_2014++\13-Xus_Xas_BT_Qlava_13\Reng_XXBT\xus_bir_t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ALBOM_1_2014++\13-Xus_Xas_BT_Qlava_13\Reng_XXBT\xus_bir_t_1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6325" cy="2505075"/>
                    </a:xfrm>
                    <a:prstGeom prst="rect">
                      <a:avLst/>
                    </a:prstGeom>
                    <a:noFill/>
                    <a:ln>
                      <a:noFill/>
                    </a:ln>
                  </pic:spPr>
                </pic:pic>
              </a:graphicData>
            </a:graphic>
          </wp:inline>
        </w:drawing>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2E7FCF" w:rsidRDefault="007B3E7C" w:rsidP="003D1437">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2E7FCF">
        <w:rPr>
          <w:rFonts w:ascii="Times New Roman" w:eastAsia="Times New Roman" w:hAnsi="Times New Roman" w:cs="Arial"/>
          <w:sz w:val="24"/>
          <w:szCs w:val="20"/>
          <w:lang w:val="en-US" w:eastAsia="ru-RU"/>
        </w:rPr>
        <w:t>. 5.1</w:t>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91299C" w:rsidRDefault="0091299C" w:rsidP="003D1437">
      <w:pPr>
        <w:spacing w:after="0" w:line="240" w:lineRule="auto"/>
        <w:jc w:val="both"/>
        <w:rPr>
          <w:rFonts w:ascii="Times New Roman" w:eastAsia="Times New Roman" w:hAnsi="Times New Roman" w:cs="Arial"/>
          <w:sz w:val="24"/>
          <w:szCs w:val="20"/>
          <w:lang w:val="en-US" w:eastAsia="ru-RU"/>
        </w:rPr>
      </w:pPr>
      <w:r w:rsidRPr="0091299C">
        <w:rPr>
          <w:rFonts w:ascii="Times New Roman" w:eastAsia="Times New Roman" w:hAnsi="Times New Roman"/>
          <w:sz w:val="24"/>
          <w:szCs w:val="24"/>
          <w:lang w:val="en-US" w:eastAsia="ru-RU"/>
        </w:rPr>
        <w:t xml:space="preserve">Connective tissue, as the name implies, forms a continuum with epithelial tissue, muscle, and nervous tissue as well as with other components of connective tissues to maintain a functionally integrated body. Most connective tissues originate from </w:t>
      </w:r>
      <w:r w:rsidRPr="0091299C">
        <w:rPr>
          <w:rFonts w:ascii="Times New Roman" w:eastAsia="Times New Roman" w:hAnsi="Times New Roman"/>
          <w:b/>
          <w:bCs/>
          <w:sz w:val="24"/>
          <w:szCs w:val="24"/>
          <w:lang w:val="en-US" w:eastAsia="ru-RU"/>
        </w:rPr>
        <w:t>mesoderm,</w:t>
      </w:r>
      <w:r w:rsidRPr="0091299C">
        <w:rPr>
          <w:rFonts w:ascii="Times New Roman" w:eastAsia="Times New Roman" w:hAnsi="Times New Roman"/>
          <w:sz w:val="24"/>
          <w:szCs w:val="24"/>
          <w:lang w:val="en-US" w:eastAsia="ru-RU"/>
        </w:rPr>
        <w:t xml:space="preserve"> the middle germ layer of the embryonic tissue. From this layer, the multipotential cells of the embryo, the </w:t>
      </w:r>
      <w:r w:rsidRPr="0091299C">
        <w:rPr>
          <w:rFonts w:ascii="Times New Roman" w:eastAsia="Times New Roman" w:hAnsi="Times New Roman"/>
          <w:b/>
          <w:bCs/>
          <w:sz w:val="24"/>
          <w:szCs w:val="24"/>
          <w:lang w:val="en-US" w:eastAsia="ru-RU"/>
        </w:rPr>
        <w:t>mesenchyme,</w:t>
      </w:r>
      <w:r w:rsidRPr="0091299C">
        <w:rPr>
          <w:rFonts w:ascii="Times New Roman" w:eastAsia="Times New Roman" w:hAnsi="Times New Roman"/>
          <w:sz w:val="24"/>
          <w:szCs w:val="24"/>
          <w:lang w:val="en-US" w:eastAsia="ru-RU"/>
        </w:rPr>
        <w:t xml:space="preserve"> develop, although in certain areas of the head and neck, mesenchyme also develops from neural crest cells of the developing embryo. Mesenchymal cells migrate throughout the body, giving rise to the connective tissues and their cells, including those of bone, cartilage, tendons, capsules, blood and hemopoietic cells, and lymphoid cells</w:t>
      </w:r>
      <w:r>
        <w:rPr>
          <w:rFonts w:ascii="Times New Roman" w:eastAsia="Times New Roman" w:hAnsi="Times New Roman"/>
          <w:sz w:val="24"/>
          <w:szCs w:val="24"/>
          <w:lang w:val="en-US" w:eastAsia="ru-RU"/>
        </w:rPr>
        <w:t xml:space="preserve"> </w:t>
      </w:r>
      <w:r w:rsidRPr="00A672EF">
        <w:rPr>
          <w:rFonts w:ascii="Times New Roman" w:eastAsia="Times New Roman" w:hAnsi="Times New Roman" w:cs="Arial"/>
          <w:sz w:val="23"/>
          <w:szCs w:val="20"/>
          <w:lang w:val="az-Latn-AZ" w:eastAsia="ru-RU"/>
        </w:rPr>
        <w:t xml:space="preserve">(Fig. </w:t>
      </w:r>
      <w:r>
        <w:rPr>
          <w:rFonts w:ascii="Times New Roman" w:eastAsia="Times New Roman" w:hAnsi="Times New Roman" w:cs="Arial"/>
          <w:sz w:val="23"/>
          <w:szCs w:val="20"/>
          <w:lang w:val="az-Latn-AZ" w:eastAsia="ru-RU"/>
        </w:rPr>
        <w:t>5.1</w:t>
      </w:r>
      <w:r w:rsidRPr="00A672EF">
        <w:rPr>
          <w:rFonts w:ascii="Times New Roman" w:eastAsia="Times New Roman" w:hAnsi="Times New Roman" w:cs="Arial"/>
          <w:sz w:val="23"/>
          <w:szCs w:val="20"/>
          <w:lang w:val="az-Latn-AZ" w:eastAsia="ru-RU"/>
        </w:rPr>
        <w:t xml:space="preserve">). </w:t>
      </w:r>
      <w:r w:rsidRPr="0091299C">
        <w:rPr>
          <w:rFonts w:ascii="Times New Roman" w:eastAsia="Times New Roman" w:hAnsi="Times New Roman"/>
          <w:sz w:val="24"/>
          <w:szCs w:val="24"/>
          <w:lang w:val="en-US" w:eastAsia="ru-RU"/>
        </w:rPr>
        <w:t xml:space="preserve">Mature connective tissue is classified as </w:t>
      </w:r>
      <w:r w:rsidRPr="0091299C">
        <w:rPr>
          <w:rFonts w:ascii="Times New Roman" w:eastAsia="Times New Roman" w:hAnsi="Times New Roman"/>
          <w:b/>
          <w:bCs/>
          <w:sz w:val="24"/>
          <w:szCs w:val="24"/>
          <w:lang w:val="en-US" w:eastAsia="ru-RU"/>
        </w:rPr>
        <w:t>connective tissue proper,</w:t>
      </w:r>
      <w:r w:rsidRPr="0091299C">
        <w:rPr>
          <w:rFonts w:ascii="Times New Roman" w:eastAsia="Times New Roman" w:hAnsi="Times New Roman"/>
          <w:sz w:val="24"/>
          <w:szCs w:val="24"/>
          <w:lang w:val="en-US" w:eastAsia="ru-RU"/>
        </w:rPr>
        <w:t xml:space="preserve"> the major subject of this chapter, or </w:t>
      </w:r>
      <w:r w:rsidRPr="0091299C">
        <w:rPr>
          <w:rFonts w:ascii="Times New Roman" w:eastAsia="Times New Roman" w:hAnsi="Times New Roman"/>
          <w:b/>
          <w:bCs/>
          <w:sz w:val="24"/>
          <w:szCs w:val="24"/>
          <w:lang w:val="en-US" w:eastAsia="ru-RU"/>
        </w:rPr>
        <w:t>specialized connective tissue</w:t>
      </w:r>
      <w:r w:rsidRPr="0091299C">
        <w:rPr>
          <w:rFonts w:ascii="Times New Roman" w:eastAsia="Times New Roman" w:hAnsi="Times New Roman"/>
          <w:sz w:val="24"/>
          <w:szCs w:val="24"/>
          <w:lang w:val="en-US" w:eastAsia="ru-RU"/>
        </w:rPr>
        <w:t xml:space="preserve"> (i.</w:t>
      </w:r>
      <w:r>
        <w:rPr>
          <w:rFonts w:ascii="Times New Roman" w:eastAsia="Times New Roman" w:hAnsi="Times New Roman"/>
          <w:sz w:val="24"/>
          <w:szCs w:val="24"/>
          <w:lang w:val="en-US" w:eastAsia="ru-RU"/>
        </w:rPr>
        <w:t xml:space="preserve">e., cartilage, bone, and blood). </w:t>
      </w:r>
      <w:r w:rsidRPr="0091299C">
        <w:rPr>
          <w:rFonts w:ascii="Times New Roman" w:eastAsia="Times New Roman" w:hAnsi="Times New Roman"/>
          <w:sz w:val="24"/>
          <w:szCs w:val="24"/>
          <w:lang w:val="en-US" w:eastAsia="ru-RU"/>
        </w:rPr>
        <w:t>Connective tissue is composed of cells and extracellular matrix consisting</w:t>
      </w:r>
      <w:r>
        <w:rPr>
          <w:rFonts w:ascii="Times New Roman" w:eastAsia="Times New Roman" w:hAnsi="Times New Roman"/>
          <w:sz w:val="24"/>
          <w:szCs w:val="24"/>
          <w:lang w:val="en-US" w:eastAsia="ru-RU"/>
        </w:rPr>
        <w:t xml:space="preserve"> of ground substance and fibers. </w:t>
      </w:r>
      <w:r w:rsidRPr="0091299C">
        <w:rPr>
          <w:rFonts w:ascii="Times New Roman" w:eastAsia="Times New Roman" w:hAnsi="Times New Roman"/>
          <w:sz w:val="24"/>
          <w:szCs w:val="24"/>
          <w:lang w:val="en-US" w:eastAsia="ru-RU"/>
        </w:rPr>
        <w:t xml:space="preserve">The cells are the most important components in some connective tissues, whereas fibers are the most important component in other connective tissue types. For example, fibroblasts are the most important cell component of loose connective tissue because these cells manufacture and maintain the fibers and ground substance composing the extracellular matrix. In contrast, fibers are the most important component of tendons and ligaments. In still other connective tissues, the ground substance is most important component because it is the site where certain specialized connective tissue cells carry out </w:t>
      </w:r>
      <w:r w:rsidRPr="0091299C">
        <w:rPr>
          <w:rFonts w:ascii="Times New Roman" w:eastAsia="Times New Roman" w:hAnsi="Times New Roman"/>
          <w:sz w:val="24"/>
          <w:szCs w:val="24"/>
          <w:lang w:val="en-US" w:eastAsia="ru-RU"/>
        </w:rPr>
        <w:lastRenderedPageBreak/>
        <w:t>their functions. Thus, all three components are critical to the role of connective tissue function in the body</w:t>
      </w:r>
    </w:p>
    <w:p w:rsidR="0091299C" w:rsidRPr="0091299C" w:rsidRDefault="0091299C" w:rsidP="0091299C">
      <w:pPr>
        <w:spacing w:after="0" w:line="240" w:lineRule="auto"/>
        <w:rPr>
          <w:rFonts w:ascii="Times New Roman" w:eastAsia="Times New Roman" w:hAnsi="Times New Roman"/>
          <w:vanish/>
          <w:sz w:val="24"/>
          <w:szCs w:val="24"/>
          <w:lang w:val="en-US" w:eastAsia="ru-RU"/>
        </w:rPr>
      </w:pPr>
      <w:bookmarkStart w:id="1" w:name="P006004"/>
      <w:bookmarkEnd w:id="1"/>
    </w:p>
    <w:p w:rsidR="002E7FCF" w:rsidRDefault="001F0E48" w:rsidP="003D1437">
      <w:pPr>
        <w:spacing w:after="0" w:line="240" w:lineRule="auto"/>
        <w:jc w:val="both"/>
        <w:rPr>
          <w:rFonts w:ascii="Times New Roman" w:eastAsia="Times New Roman" w:hAnsi="Times New Roman" w:cs="Arial"/>
          <w:sz w:val="24"/>
          <w:szCs w:val="20"/>
          <w:lang w:val="en-US" w:eastAsia="ru-RU"/>
        </w:rPr>
      </w:pPr>
      <w:bookmarkStart w:id="2" w:name="P006006"/>
      <w:bookmarkStart w:id="3" w:name="P006001"/>
      <w:bookmarkEnd w:id="2"/>
      <w:bookmarkEnd w:id="3"/>
      <w:r w:rsidRPr="007345B7">
        <w:rPr>
          <w:rFonts w:ascii="Times New Roman" w:hAnsi="Times New Roman"/>
          <w:noProof/>
          <w:sz w:val="28"/>
          <w:szCs w:val="28"/>
          <w:lang w:eastAsia="ru-RU"/>
        </w:rPr>
        <w:drawing>
          <wp:inline distT="0" distB="0" distL="0" distR="0">
            <wp:extent cx="3924300" cy="2962275"/>
            <wp:effectExtent l="0" t="0" r="0" b="0"/>
            <wp:docPr id="2" name="Рисунок 2" descr="Qan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n_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4300" cy="2962275"/>
                    </a:xfrm>
                    <a:prstGeom prst="rect">
                      <a:avLst/>
                    </a:prstGeom>
                    <a:noFill/>
                    <a:ln>
                      <a:noFill/>
                    </a:ln>
                  </pic:spPr>
                </pic:pic>
              </a:graphicData>
            </a:graphic>
          </wp:inline>
        </w:drawing>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2E7FCF" w:rsidRDefault="007B3E7C" w:rsidP="003D1437">
      <w:pPr>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2E7FCF">
        <w:rPr>
          <w:rFonts w:ascii="Times New Roman" w:eastAsia="Times New Roman" w:hAnsi="Times New Roman" w:cs="Arial"/>
          <w:sz w:val="24"/>
          <w:szCs w:val="20"/>
          <w:lang w:val="en-US" w:eastAsia="ru-RU"/>
        </w:rPr>
        <w:t>. 5.2</w:t>
      </w:r>
    </w:p>
    <w:p w:rsidR="002E7FCF" w:rsidRDefault="002E7FCF" w:rsidP="003D1437">
      <w:pPr>
        <w:spacing w:after="0" w:line="240" w:lineRule="auto"/>
        <w:jc w:val="both"/>
        <w:rPr>
          <w:rFonts w:ascii="Times New Roman" w:eastAsia="Times New Roman" w:hAnsi="Times New Roman" w:cs="Arial"/>
          <w:sz w:val="24"/>
          <w:szCs w:val="20"/>
          <w:lang w:val="en-US" w:eastAsia="ru-RU"/>
        </w:rPr>
      </w:pPr>
    </w:p>
    <w:p w:rsidR="007B3E7C" w:rsidRDefault="00F60D08" w:rsidP="007B3E7C">
      <w:pPr>
        <w:spacing w:after="0" w:line="240" w:lineRule="auto"/>
        <w:jc w:val="both"/>
        <w:rPr>
          <w:rFonts w:ascii="Times New Roman" w:eastAsia="Times New Roman" w:hAnsi="Times New Roman"/>
          <w:sz w:val="24"/>
          <w:szCs w:val="24"/>
          <w:lang w:val="en-US" w:eastAsia="ru-RU"/>
        </w:rPr>
      </w:pPr>
      <w:r w:rsidRPr="0091299C">
        <w:rPr>
          <w:rFonts w:ascii="Times New Roman" w:eastAsia="Times New Roman" w:hAnsi="Times New Roman"/>
          <w:sz w:val="24"/>
          <w:szCs w:val="24"/>
          <w:lang w:val="en-US" w:eastAsia="ru-RU"/>
        </w:rPr>
        <w:t>Blood is a bright to dark red, viscous, slightly alkaline fluid (pH, 7.4) that accounts for approximately 7% of the total body weight. The total volume of blood of an average adult is about 5 L, and it circulates throughout the body within the confines of the circulatory system. Blood is a specialized connective tissue composed of formed elements-</w:t>
      </w:r>
      <w:r w:rsidRPr="0091299C">
        <w:rPr>
          <w:rFonts w:ascii="Times New Roman" w:eastAsia="Times New Roman" w:hAnsi="Times New Roman"/>
          <w:b/>
          <w:bCs/>
          <w:sz w:val="24"/>
          <w:szCs w:val="24"/>
          <w:lang w:val="en-US" w:eastAsia="ru-RU"/>
        </w:rPr>
        <w:t>red blood cells (RBCs; erythrocytes), white blood cells (WBCs; leukocytes),</w:t>
      </w:r>
      <w:r w:rsidRPr="0091299C">
        <w:rPr>
          <w:rFonts w:ascii="Times New Roman" w:eastAsia="Times New Roman" w:hAnsi="Times New Roman"/>
          <w:sz w:val="24"/>
          <w:szCs w:val="24"/>
          <w:lang w:val="en-US" w:eastAsia="ru-RU"/>
        </w:rPr>
        <w:t xml:space="preserve"> and </w:t>
      </w:r>
      <w:r w:rsidRPr="0091299C">
        <w:rPr>
          <w:rFonts w:ascii="Times New Roman" w:eastAsia="Times New Roman" w:hAnsi="Times New Roman"/>
          <w:b/>
          <w:bCs/>
          <w:sz w:val="24"/>
          <w:szCs w:val="24"/>
          <w:lang w:val="en-US" w:eastAsia="ru-RU"/>
        </w:rPr>
        <w:t>platelets</w:t>
      </w:r>
      <w:r w:rsidRPr="0091299C">
        <w:rPr>
          <w:rFonts w:ascii="Times New Roman" w:eastAsia="Times New Roman" w:hAnsi="Times New Roman"/>
          <w:sz w:val="24"/>
          <w:szCs w:val="24"/>
          <w:lang w:val="en-US" w:eastAsia="ru-RU"/>
        </w:rPr>
        <w:t xml:space="preserve">-suspended in a fluid component (the extracellular matrix), known as </w:t>
      </w:r>
      <w:r w:rsidRPr="0091299C">
        <w:rPr>
          <w:rFonts w:ascii="Times New Roman" w:eastAsia="Times New Roman" w:hAnsi="Times New Roman"/>
          <w:b/>
          <w:bCs/>
          <w:sz w:val="24"/>
          <w:szCs w:val="24"/>
          <w:lang w:val="en-US" w:eastAsia="ru-RU"/>
        </w:rPr>
        <w:t>plasma</w:t>
      </w:r>
      <w:r w:rsidRPr="0091299C">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(Fig.5.2)</w:t>
      </w:r>
      <w:r w:rsidR="00DC712A">
        <w:rPr>
          <w:rFonts w:ascii="Times New Roman" w:eastAsia="Times New Roman" w:hAnsi="Times New Roman"/>
          <w:sz w:val="24"/>
          <w:szCs w:val="24"/>
          <w:lang w:val="en-US" w:eastAsia="ru-RU"/>
        </w:rPr>
        <w:t>.</w:t>
      </w:r>
      <w:r w:rsidR="00DC712A" w:rsidRPr="00DC712A">
        <w:rPr>
          <w:rFonts w:ascii="Times New Roman" w:eastAsia="Times New Roman" w:hAnsi="Times New Roman"/>
          <w:sz w:val="24"/>
          <w:szCs w:val="24"/>
          <w:lang w:val="en-US" w:eastAsia="ru-RU"/>
        </w:rPr>
        <w:t xml:space="preserve"> </w:t>
      </w:r>
      <w:r w:rsidR="00DC712A" w:rsidRPr="0091299C">
        <w:rPr>
          <w:rFonts w:ascii="Times New Roman" w:eastAsia="Times New Roman" w:hAnsi="Times New Roman"/>
          <w:sz w:val="24"/>
          <w:szCs w:val="24"/>
          <w:lang w:val="en-US" w:eastAsia="ru-RU"/>
        </w:rPr>
        <w:t>Because blood circulates throughout the body, it is an ideal vehicle for the transport of materials. The primary functions of blood include conveying nutrients from the gastrointestinal system to all of the cells of the body and subsequently delivering the waste products of these cells to specific organs for elimination. Numerous other metabolites, cellular products (e.g., hormones and other signaling molecules), and electrolytes are also ferried by the bloodstream to their final destinations. Oxygen (O</w:t>
      </w:r>
      <w:r w:rsidR="00DC712A" w:rsidRPr="0091299C">
        <w:rPr>
          <w:rFonts w:ascii="Times New Roman" w:eastAsia="Times New Roman" w:hAnsi="Times New Roman"/>
          <w:sz w:val="24"/>
          <w:szCs w:val="24"/>
          <w:vertAlign w:val="subscript"/>
          <w:lang w:val="en-US" w:eastAsia="ru-RU"/>
        </w:rPr>
        <w:t>2</w:t>
      </w:r>
      <w:r w:rsidR="00DC712A" w:rsidRPr="0091299C">
        <w:rPr>
          <w:rFonts w:ascii="Times New Roman" w:eastAsia="Times New Roman" w:hAnsi="Times New Roman"/>
          <w:sz w:val="24"/>
          <w:szCs w:val="24"/>
          <w:lang w:val="en-US" w:eastAsia="ru-RU"/>
        </w:rPr>
        <w:t>) is carried by hemoglobin within erythrocytes from the lungs for distribution to the cells of the organism, and carbon dioxide (CO</w:t>
      </w:r>
      <w:r w:rsidR="00DC712A" w:rsidRPr="0091299C">
        <w:rPr>
          <w:rFonts w:ascii="Times New Roman" w:eastAsia="Times New Roman" w:hAnsi="Times New Roman"/>
          <w:sz w:val="24"/>
          <w:szCs w:val="24"/>
          <w:vertAlign w:val="subscript"/>
          <w:lang w:val="en-US" w:eastAsia="ru-RU"/>
        </w:rPr>
        <w:t>2</w:t>
      </w:r>
      <w:r w:rsidR="00DC712A" w:rsidRPr="0091299C">
        <w:rPr>
          <w:rFonts w:ascii="Times New Roman" w:eastAsia="Times New Roman" w:hAnsi="Times New Roman"/>
          <w:sz w:val="24"/>
          <w:szCs w:val="24"/>
          <w:lang w:val="en-US" w:eastAsia="ru-RU"/>
        </w:rPr>
        <w:t>) is conveyed both by hemoglobin and by the fluid component of plasma (as bicarbonate ion, HCO</w:t>
      </w:r>
      <w:r w:rsidR="00DC712A" w:rsidRPr="0091299C">
        <w:rPr>
          <w:rFonts w:ascii="Times New Roman" w:eastAsia="Times New Roman" w:hAnsi="Times New Roman"/>
          <w:sz w:val="24"/>
          <w:szCs w:val="24"/>
          <w:vertAlign w:val="subscript"/>
          <w:lang w:val="en-US" w:eastAsia="ru-RU"/>
        </w:rPr>
        <w:t>3</w:t>
      </w:r>
      <w:r w:rsidR="00DC712A" w:rsidRPr="0091299C">
        <w:rPr>
          <w:rFonts w:ascii="Times New Roman" w:eastAsia="Times New Roman" w:hAnsi="Times New Roman"/>
          <w:sz w:val="24"/>
          <w:szCs w:val="24"/>
          <w:vertAlign w:val="superscript"/>
          <w:lang w:val="en-US" w:eastAsia="ru-RU"/>
        </w:rPr>
        <w:t>-</w:t>
      </w:r>
      <w:r w:rsidR="00DC712A" w:rsidRPr="0091299C">
        <w:rPr>
          <w:rFonts w:ascii="Times New Roman" w:eastAsia="Times New Roman" w:hAnsi="Times New Roman"/>
          <w:sz w:val="24"/>
          <w:szCs w:val="24"/>
          <w:lang w:val="en-US" w:eastAsia="ru-RU"/>
        </w:rPr>
        <w:t>, and in its free form) for elimination by the lungs.</w:t>
      </w:r>
      <w:r w:rsidR="00DC712A" w:rsidRPr="00DC712A">
        <w:rPr>
          <w:rFonts w:ascii="Times New Roman" w:eastAsia="Times New Roman" w:hAnsi="Times New Roman"/>
          <w:sz w:val="24"/>
          <w:szCs w:val="24"/>
          <w:lang w:val="en-US" w:eastAsia="ru-RU"/>
        </w:rPr>
        <w:t xml:space="preserve"> </w:t>
      </w:r>
      <w:r w:rsidR="00DC712A" w:rsidRPr="0091299C">
        <w:rPr>
          <w:rFonts w:ascii="Times New Roman" w:eastAsia="Times New Roman" w:hAnsi="Times New Roman"/>
          <w:sz w:val="24"/>
          <w:szCs w:val="24"/>
          <w:lang w:val="en-US" w:eastAsia="ru-RU"/>
        </w:rPr>
        <w:t>Blood also helps to regulate body temperature and to maintain the acid-base and osmotic balance of the body fluids. Finally, blood acts as a pathway for migration of white blood cells between various connective tissue compartments of the body.</w:t>
      </w:r>
      <w:r w:rsidR="00DC712A" w:rsidRPr="00DC712A">
        <w:rPr>
          <w:rFonts w:ascii="Times New Roman" w:eastAsia="Times New Roman" w:hAnsi="Times New Roman"/>
          <w:sz w:val="24"/>
          <w:szCs w:val="24"/>
          <w:lang w:val="en-US" w:eastAsia="ru-RU"/>
        </w:rPr>
        <w:t xml:space="preserve"> </w:t>
      </w:r>
      <w:r w:rsidR="00DC712A" w:rsidRPr="0091299C">
        <w:rPr>
          <w:rFonts w:ascii="Times New Roman" w:eastAsia="Times New Roman" w:hAnsi="Times New Roman"/>
          <w:sz w:val="24"/>
          <w:szCs w:val="24"/>
          <w:lang w:val="en-US" w:eastAsia="ru-RU"/>
        </w:rPr>
        <w:t xml:space="preserve">The fluid state of blood necessitates the presence of a protective mechanism, </w:t>
      </w:r>
      <w:r w:rsidR="00DC712A" w:rsidRPr="0091299C">
        <w:rPr>
          <w:rFonts w:ascii="Times New Roman" w:eastAsia="Times New Roman" w:hAnsi="Times New Roman"/>
          <w:b/>
          <w:bCs/>
          <w:sz w:val="24"/>
          <w:szCs w:val="24"/>
          <w:lang w:val="en-US" w:eastAsia="ru-RU"/>
        </w:rPr>
        <w:t>coagulation,</w:t>
      </w:r>
      <w:r w:rsidR="00DC712A" w:rsidRPr="0091299C">
        <w:rPr>
          <w:rFonts w:ascii="Times New Roman" w:eastAsia="Times New Roman" w:hAnsi="Times New Roman"/>
          <w:sz w:val="24"/>
          <w:szCs w:val="24"/>
          <w:lang w:val="en-US" w:eastAsia="ru-RU"/>
        </w:rPr>
        <w:t xml:space="preserve"> to stop its flow in case of damage to the vascular tree. The process of coagulation is mediated by platelets and blood-borne factors that transform blood from a sol to a gel state</w:t>
      </w:r>
      <w:r w:rsidR="00DC712A">
        <w:rPr>
          <w:rFonts w:ascii="Times New Roman" w:eastAsia="Times New Roman" w:hAnsi="Times New Roman"/>
          <w:sz w:val="24"/>
          <w:szCs w:val="24"/>
          <w:lang w:val="en-US" w:eastAsia="ru-RU"/>
        </w:rPr>
        <w:t xml:space="preserve">. </w:t>
      </w:r>
      <w:r w:rsidR="00DC712A" w:rsidRPr="0091299C">
        <w:rPr>
          <w:rFonts w:ascii="Times New Roman" w:eastAsia="Times New Roman" w:hAnsi="Times New Roman"/>
          <w:sz w:val="24"/>
          <w:szCs w:val="24"/>
          <w:lang w:val="en-US" w:eastAsia="ru-RU"/>
        </w:rPr>
        <w:t xml:space="preserve">When blood is removed from the body and placed in a test tube, clotting occurs unless the tube is coated with an anticoagulant such as heparin. Upon centrifugation, the formed elements settle to the bottom of the tube as a red precipitate (44%) covered by a thin translucent layer, the </w:t>
      </w:r>
      <w:r w:rsidR="00DC712A" w:rsidRPr="0091299C">
        <w:rPr>
          <w:rFonts w:ascii="Times New Roman" w:eastAsia="Times New Roman" w:hAnsi="Times New Roman"/>
          <w:b/>
          <w:bCs/>
          <w:sz w:val="24"/>
          <w:szCs w:val="24"/>
          <w:lang w:val="en-US" w:eastAsia="ru-RU"/>
        </w:rPr>
        <w:t>buffy coat</w:t>
      </w:r>
      <w:r w:rsidR="00DC712A" w:rsidRPr="0091299C">
        <w:rPr>
          <w:rFonts w:ascii="Times New Roman" w:eastAsia="Times New Roman" w:hAnsi="Times New Roman"/>
          <w:sz w:val="24"/>
          <w:szCs w:val="24"/>
          <w:lang w:val="en-US" w:eastAsia="ru-RU"/>
        </w:rPr>
        <w:t xml:space="preserve"> (1%), and the fluid plasma remains on top as the supernatant (55%). The red precipitate is composed of red blood cells, and the total red blood cell volume is known as the </w:t>
      </w:r>
      <w:r w:rsidR="00DC712A" w:rsidRPr="0091299C">
        <w:rPr>
          <w:rFonts w:ascii="Times New Roman" w:eastAsia="Times New Roman" w:hAnsi="Times New Roman"/>
          <w:b/>
          <w:bCs/>
          <w:sz w:val="24"/>
          <w:szCs w:val="24"/>
          <w:lang w:val="en-US" w:eastAsia="ru-RU"/>
        </w:rPr>
        <w:t>hematocrit;</w:t>
      </w:r>
      <w:r w:rsidR="00DC712A" w:rsidRPr="0091299C">
        <w:rPr>
          <w:rFonts w:ascii="Times New Roman" w:eastAsia="Times New Roman" w:hAnsi="Times New Roman"/>
          <w:sz w:val="24"/>
          <w:szCs w:val="24"/>
          <w:lang w:val="en-US" w:eastAsia="ru-RU"/>
        </w:rPr>
        <w:t xml:space="preserve"> the buffy coat consists of white blood cells and platelets.</w:t>
      </w:r>
      <w:r w:rsidR="00DC712A" w:rsidRPr="00DC712A">
        <w:rPr>
          <w:rFonts w:ascii="Times New Roman" w:eastAsia="Times New Roman" w:hAnsi="Times New Roman"/>
          <w:sz w:val="24"/>
          <w:szCs w:val="24"/>
          <w:lang w:val="en-US" w:eastAsia="ru-RU"/>
        </w:rPr>
        <w:t xml:space="preserve"> </w:t>
      </w:r>
      <w:r w:rsidR="00DC712A" w:rsidRPr="0091299C">
        <w:rPr>
          <w:rFonts w:ascii="Times New Roman" w:eastAsia="Times New Roman" w:hAnsi="Times New Roman"/>
          <w:sz w:val="24"/>
          <w:szCs w:val="24"/>
          <w:lang w:val="en-US" w:eastAsia="ru-RU"/>
        </w:rPr>
        <w:t xml:space="preserve">The finite life span of blood cells requires their constant renewal to maintain a steady circulating population. This process of blood cell formation from established blood cell precursors is called </w:t>
      </w:r>
      <w:r w:rsidR="00DC712A" w:rsidRPr="0091299C">
        <w:rPr>
          <w:rFonts w:ascii="Times New Roman" w:eastAsia="Times New Roman" w:hAnsi="Times New Roman"/>
          <w:b/>
          <w:bCs/>
          <w:sz w:val="24"/>
          <w:szCs w:val="24"/>
          <w:lang w:val="en-US" w:eastAsia="ru-RU"/>
        </w:rPr>
        <w:t>hemopoiesis</w:t>
      </w:r>
      <w:r w:rsidR="00DC712A" w:rsidRPr="0091299C">
        <w:rPr>
          <w:rFonts w:ascii="Times New Roman" w:eastAsia="Times New Roman" w:hAnsi="Times New Roman"/>
          <w:sz w:val="24"/>
          <w:szCs w:val="24"/>
          <w:lang w:val="en-US" w:eastAsia="ru-RU"/>
        </w:rPr>
        <w:t xml:space="preserve"> (also referred to as hematopoiesis).</w:t>
      </w:r>
      <w:r w:rsidR="00DC712A" w:rsidRPr="00DC712A">
        <w:rPr>
          <w:rFonts w:ascii="Times New Roman" w:eastAsia="Times New Roman" w:hAnsi="Times New Roman"/>
          <w:i/>
          <w:iCs/>
          <w:sz w:val="24"/>
          <w:szCs w:val="24"/>
          <w:lang w:val="en-US" w:eastAsia="ru-RU"/>
        </w:rPr>
        <w:t xml:space="preserve"> Blood is composed of a fluid component (plasma) and formed elements consisting of the various types of blood cells as well as platelets.</w:t>
      </w:r>
      <w:r w:rsidR="00DC712A" w:rsidRPr="00DC712A">
        <w:rPr>
          <w:rFonts w:ascii="Times New Roman" w:eastAsia="Times New Roman" w:hAnsi="Times New Roman"/>
          <w:sz w:val="24"/>
          <w:szCs w:val="24"/>
          <w:lang w:val="en-US" w:eastAsia="ru-RU"/>
        </w:rPr>
        <w:t xml:space="preserve"> Light microscopic examination of circulating blood cells is performed by </w:t>
      </w:r>
      <w:r w:rsidR="00DC712A" w:rsidRPr="00DC712A">
        <w:rPr>
          <w:rFonts w:ascii="Times New Roman" w:eastAsia="Times New Roman" w:hAnsi="Times New Roman"/>
          <w:sz w:val="24"/>
          <w:szCs w:val="24"/>
          <w:lang w:val="en-US" w:eastAsia="ru-RU"/>
        </w:rPr>
        <w:lastRenderedPageBreak/>
        <w:t xml:space="preserve">evenly smearing a drop of blood on a glass slide, air-drying the preparation, and staining it with mixtures of dyes specifically designed to demonstrate distinctive characteristics of the cells. The current methods are derived from the technique developed in the late 19th century by Romanovsky, who used a mixture of </w:t>
      </w:r>
      <w:hyperlink r:id="rId8" w:tooltip="View drug information" w:history="1">
        <w:r w:rsidR="00DC712A" w:rsidRPr="00DC712A">
          <w:rPr>
            <w:rFonts w:ascii="Times New Roman" w:eastAsia="Times New Roman" w:hAnsi="Times New Roman"/>
            <w:sz w:val="24"/>
            <w:szCs w:val="24"/>
            <w:lang w:val="en-US" w:eastAsia="ru-RU"/>
          </w:rPr>
          <w:t>methylene blue</w:t>
        </w:r>
        <w:r w:rsidR="001F0E48" w:rsidRPr="00DC712A">
          <w:rPr>
            <w:rFonts w:ascii="Times New Roman" w:hAnsi="Times New Roman"/>
            <w:noProof/>
            <w:sz w:val="24"/>
            <w:szCs w:val="24"/>
            <w:lang w:eastAsia="ru-RU"/>
          </w:rPr>
          <mc:AlternateContent>
            <mc:Choice Requires="wps">
              <w:drawing>
                <wp:inline distT="0" distB="0" distL="0" distR="0">
                  <wp:extent cx="85725" cy="114300"/>
                  <wp:effectExtent l="19050" t="0" r="0" b="0"/>
                  <wp:docPr id="41" name="AutoShape 1" descr="View drug information">
                    <a:hlinkClick xmlns:a="http://schemas.openxmlformats.org/drawingml/2006/main" r:id="rId8"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518EFA" id="AutoShape 1" o:spid="_x0000_s1026" alt="View drug information" href="mk:@MSITStore:D:\AYGUN\KITABLARIM\Color.Textbook.of.Histology-Gartner.CHM::/www.studentconsult.com/content/bookcontent.cfm@id=hc010001.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" o:button="t" filled="f" stroked="f">
                  <v:fill o:detectmouseclick="t"/>
                  <o:lock v:ext="edit" aspectratio="t"/>
                  <w10:anchorlock/>
                </v:rect>
              </w:pict>
            </mc:Fallback>
          </mc:AlternateContent>
        </w:r>
      </w:hyperlink>
      <w:r w:rsidR="00DC712A" w:rsidRPr="00DC712A">
        <w:rPr>
          <w:rFonts w:ascii="Times New Roman" w:eastAsia="Times New Roman" w:hAnsi="Times New Roman"/>
          <w:sz w:val="24"/>
          <w:szCs w:val="24"/>
          <w:lang w:val="en-US" w:eastAsia="ru-RU"/>
        </w:rPr>
        <w:t xml:space="preserve"> and eosin. Most laboratories now use either the Wright or Giemsa modifications of the original procedure, and identification of blood cells is based on the colors produced by these stains. </w:t>
      </w:r>
      <w:hyperlink r:id="rId9" w:tooltip="View drug information" w:history="1">
        <w:r w:rsidR="00DC712A" w:rsidRPr="00DC712A">
          <w:rPr>
            <w:rFonts w:ascii="Times New Roman" w:eastAsia="Times New Roman" w:hAnsi="Times New Roman"/>
            <w:sz w:val="24"/>
            <w:szCs w:val="24"/>
            <w:lang w:val="en-US" w:eastAsia="ru-RU"/>
          </w:rPr>
          <w:t>Methylene blue</w:t>
        </w:r>
        <w:r w:rsidR="001F0E48" w:rsidRPr="00DC712A">
          <w:rPr>
            <w:rFonts w:ascii="Times New Roman" w:hAnsi="Times New Roman"/>
            <w:noProof/>
            <w:sz w:val="24"/>
            <w:szCs w:val="24"/>
            <w:lang w:eastAsia="ru-RU"/>
          </w:rPr>
          <mc:AlternateContent>
            <mc:Choice Requires="wps">
              <w:drawing>
                <wp:inline distT="0" distB="0" distL="0" distR="0">
                  <wp:extent cx="85725" cy="114300"/>
                  <wp:effectExtent l="19050" t="0" r="0" b="0"/>
                  <wp:docPr id="40" name="AutoShape 2" descr="View drug information">
                    <a:hlinkClick xmlns:a="http://schemas.openxmlformats.org/drawingml/2006/main" r:id="rId9"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3D59F" id="AutoShape 2" o:spid="_x0000_s1026" alt="View drug information" href="mk:@MSITStore:D:\AYGUN\KITABLARIM\Color.Textbook.of.Histology-Gartner.CHM::/www.studentconsult.com/content/bookcontent.cfm@id=hc010001.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" o:button="t" filled="f" stroked="f">
                  <v:fill o:detectmouseclick="t"/>
                  <o:lock v:ext="edit" aspectratio="t"/>
                  <w10:anchorlock/>
                </v:rect>
              </w:pict>
            </mc:Fallback>
          </mc:AlternateContent>
        </w:r>
      </w:hyperlink>
      <w:r w:rsidR="00DC712A" w:rsidRPr="00DC712A">
        <w:rPr>
          <w:rFonts w:ascii="Times New Roman" w:eastAsia="Times New Roman" w:hAnsi="Times New Roman"/>
          <w:sz w:val="24"/>
          <w:szCs w:val="24"/>
          <w:lang w:val="en-US" w:eastAsia="ru-RU"/>
        </w:rPr>
        <w:t xml:space="preserve"> stains acidic cellular components blue, and eosin stains alkaline components pink. Still other components are colored a reddish blue by binding to </w:t>
      </w:r>
      <w:r w:rsidR="00DC712A" w:rsidRPr="00DC712A">
        <w:rPr>
          <w:rFonts w:ascii="Times New Roman" w:eastAsia="Times New Roman" w:hAnsi="Times New Roman"/>
          <w:b/>
          <w:bCs/>
          <w:sz w:val="24"/>
          <w:szCs w:val="24"/>
          <w:lang w:val="en-US" w:eastAsia="ru-RU"/>
        </w:rPr>
        <w:t>azures,</w:t>
      </w:r>
      <w:r w:rsidR="00DC712A" w:rsidRPr="00DC712A">
        <w:rPr>
          <w:rFonts w:ascii="Times New Roman" w:eastAsia="Times New Roman" w:hAnsi="Times New Roman"/>
          <w:sz w:val="24"/>
          <w:szCs w:val="24"/>
          <w:lang w:val="en-US" w:eastAsia="ru-RU"/>
        </w:rPr>
        <w:t xml:space="preserve"> substances formed when </w:t>
      </w:r>
      <w:hyperlink r:id="rId10" w:tooltip="View drug information" w:history="1">
        <w:r w:rsidR="00DC712A" w:rsidRPr="00DC712A">
          <w:rPr>
            <w:rFonts w:ascii="Times New Roman" w:eastAsia="Times New Roman" w:hAnsi="Times New Roman"/>
            <w:sz w:val="24"/>
            <w:szCs w:val="24"/>
            <w:lang w:val="en-US" w:eastAsia="ru-RU"/>
          </w:rPr>
          <w:t>methylene blue</w:t>
        </w:r>
        <w:r w:rsidR="001F0E48" w:rsidRPr="00DC712A">
          <w:rPr>
            <w:rFonts w:ascii="Times New Roman" w:hAnsi="Times New Roman"/>
            <w:noProof/>
            <w:sz w:val="24"/>
            <w:szCs w:val="24"/>
            <w:lang w:eastAsia="ru-RU"/>
          </w:rPr>
          <mc:AlternateContent>
            <mc:Choice Requires="wps">
              <w:drawing>
                <wp:inline distT="0" distB="0" distL="0" distR="0">
                  <wp:extent cx="85725" cy="114300"/>
                  <wp:effectExtent l="19050" t="0" r="0" b="0"/>
                  <wp:docPr id="37" name="AutoShape 3" descr="View drug information">
                    <a:hlinkClick xmlns:a="http://schemas.openxmlformats.org/drawingml/2006/main" r:id="rId9"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A3E7F2" id="AutoShape 3" o:spid="_x0000_s1026" alt="View drug information" href="mk:@MSITStore:D:\AYGUN\KITABLARIM\Color.Textbook.of.Histology-Gartner.CHM::/www.studentconsult.com/content/bookcontent.cfm@id=hc010001.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" o:button="t" filled="f" stroked="f">
                  <v:fill o:detectmouseclick="t"/>
                  <o:lock v:ext="edit" aspectratio="t"/>
                  <w10:anchorlock/>
                </v:rect>
              </w:pict>
            </mc:Fallback>
          </mc:AlternateContent>
        </w:r>
      </w:hyperlink>
      <w:r w:rsidR="00DC712A" w:rsidRPr="00DC712A">
        <w:rPr>
          <w:rFonts w:ascii="Times New Roman" w:eastAsia="Times New Roman" w:hAnsi="Times New Roman"/>
          <w:sz w:val="24"/>
          <w:szCs w:val="24"/>
          <w:lang w:val="en-US" w:eastAsia="ru-RU"/>
        </w:rPr>
        <w:t xml:space="preserve"> is oxidized</w:t>
      </w:r>
      <w:r w:rsidR="00DC712A">
        <w:rPr>
          <w:rFonts w:ascii="Times New Roman" w:eastAsia="Times New Roman" w:hAnsi="Times New Roman"/>
          <w:sz w:val="24"/>
          <w:szCs w:val="24"/>
          <w:lang w:val="en-US" w:eastAsia="ru-RU"/>
        </w:rPr>
        <w:t xml:space="preserve">.  </w:t>
      </w:r>
      <w:r w:rsidR="00DC712A" w:rsidRPr="00DC712A">
        <w:rPr>
          <w:rFonts w:ascii="Times New Roman" w:eastAsia="Times New Roman" w:hAnsi="Times New Roman"/>
          <w:b/>
          <w:sz w:val="24"/>
          <w:szCs w:val="24"/>
          <w:lang w:val="en-US" w:eastAsia="ru-RU"/>
        </w:rPr>
        <w:t xml:space="preserve">Plasma </w:t>
      </w:r>
      <w:r w:rsidR="00DC712A" w:rsidRPr="00DC712A">
        <w:rPr>
          <w:rFonts w:ascii="Times New Roman" w:eastAsia="Times New Roman" w:hAnsi="Times New Roman"/>
          <w:i/>
          <w:iCs/>
          <w:sz w:val="24"/>
          <w:szCs w:val="24"/>
          <w:lang w:val="en-US" w:eastAsia="ru-RU"/>
        </w:rPr>
        <w:t>Plasma is a yellowish fluid in which cells, platelets, organic compounds, and electrolytes are suspended and/or dissolved.</w:t>
      </w:r>
      <w:r w:rsidR="00DC712A" w:rsidRPr="00DC712A">
        <w:rPr>
          <w:rFonts w:ascii="Times New Roman" w:eastAsia="Times New Roman" w:hAnsi="Times New Roman"/>
          <w:sz w:val="24"/>
          <w:szCs w:val="24"/>
          <w:lang w:val="en-US" w:eastAsia="ru-RU"/>
        </w:rPr>
        <w:t xml:space="preserve"> During coagulation, some of the organic and inorganic components leave the plasma to become integrated into the clot. The remaining fluid, which no longer has those components dissolved or suspended in it, differs from plasma, is straw-colored, and is known as </w:t>
      </w:r>
      <w:r w:rsidR="00DC712A" w:rsidRPr="00DC712A">
        <w:rPr>
          <w:rFonts w:ascii="Times New Roman" w:eastAsia="Times New Roman" w:hAnsi="Times New Roman"/>
          <w:b/>
          <w:bCs/>
          <w:sz w:val="24"/>
          <w:szCs w:val="24"/>
          <w:lang w:val="en-US" w:eastAsia="ru-RU"/>
        </w:rPr>
        <w:t>serum.</w:t>
      </w:r>
      <w:r w:rsidR="00DC712A" w:rsidRPr="00DC712A">
        <w:rPr>
          <w:rFonts w:ascii="Times New Roman" w:eastAsia="Times New Roman" w:hAnsi="Times New Roman"/>
          <w:sz w:val="24"/>
          <w:szCs w:val="24"/>
          <w:lang w:val="en-US" w:eastAsia="ru-RU"/>
        </w:rPr>
        <w:t xml:space="preserve"> The major component of plasma is water, constituting about 90% of its volume. Proteins constitute 9%, and inorganic salts, ions, nitrogenous compounds, nutrients, and gases constitute the remaining 1%. The fluid component of blood leaves the capillaries and small venules to enter the connective tissue spaces as </w:t>
      </w:r>
      <w:r w:rsidR="00DC712A" w:rsidRPr="00DC712A">
        <w:rPr>
          <w:rFonts w:ascii="Times New Roman" w:eastAsia="Times New Roman" w:hAnsi="Times New Roman"/>
          <w:b/>
          <w:bCs/>
          <w:sz w:val="24"/>
          <w:szCs w:val="24"/>
          <w:lang w:val="en-US" w:eastAsia="ru-RU"/>
        </w:rPr>
        <w:t>extracellular fluid,</w:t>
      </w:r>
      <w:r w:rsidR="00DC712A" w:rsidRPr="00DC712A">
        <w:rPr>
          <w:rFonts w:ascii="Times New Roman" w:eastAsia="Times New Roman" w:hAnsi="Times New Roman"/>
          <w:sz w:val="24"/>
          <w:szCs w:val="24"/>
          <w:lang w:val="en-US" w:eastAsia="ru-RU"/>
        </w:rPr>
        <w:t xml:space="preserve"> which has a composition of electrolytes and small molecules similar to that in plasma. The concentration of proteins in extracellular fluid is much lower than that in plasma, however, because it is difficult even for small proteins, such as albumin, to traverse the endothelial lining of a capillary. In fact, albumin is chiefly responsible for the establishment of blood's </w:t>
      </w:r>
      <w:r w:rsidR="00DC712A" w:rsidRPr="00DC712A">
        <w:rPr>
          <w:rFonts w:ascii="Times New Roman" w:eastAsia="Times New Roman" w:hAnsi="Times New Roman"/>
          <w:b/>
          <w:bCs/>
          <w:sz w:val="24"/>
          <w:szCs w:val="24"/>
          <w:lang w:val="en-US" w:eastAsia="ru-RU"/>
        </w:rPr>
        <w:t>colloid osmotic pressure,</w:t>
      </w:r>
      <w:r w:rsidR="00DC712A" w:rsidRPr="00DC712A">
        <w:rPr>
          <w:rFonts w:ascii="Times New Roman" w:eastAsia="Times New Roman" w:hAnsi="Times New Roman"/>
          <w:sz w:val="24"/>
          <w:szCs w:val="24"/>
          <w:lang w:val="en-US" w:eastAsia="ru-RU"/>
        </w:rPr>
        <w:t xml:space="preserve"> the force that maintains normal blood and interstitial fluid volumes.</w:t>
      </w:r>
      <w:r w:rsidR="00ED2917">
        <w:rPr>
          <w:rFonts w:ascii="Times New Roman" w:eastAsia="Times New Roman" w:hAnsi="Times New Roman"/>
          <w:sz w:val="24"/>
          <w:szCs w:val="24"/>
          <w:lang w:val="en-US" w:eastAsia="ru-RU"/>
        </w:rPr>
        <w:t xml:space="preserve"> </w:t>
      </w:r>
      <w:r w:rsidR="00DC712A" w:rsidRPr="00DC712A">
        <w:rPr>
          <w:rFonts w:ascii="Times New Roman" w:eastAsia="Times New Roman" w:hAnsi="Times New Roman"/>
          <w:sz w:val="24"/>
          <w:szCs w:val="24"/>
          <w:lang w:val="en-US" w:eastAsia="ru-RU"/>
        </w:rPr>
        <w:t xml:space="preserve">Formed Elements </w:t>
      </w:r>
      <w:r w:rsidR="00DC712A" w:rsidRPr="00DC712A">
        <w:rPr>
          <w:rFonts w:ascii="Times New Roman" w:eastAsia="Times New Roman" w:hAnsi="Times New Roman"/>
          <w:i/>
          <w:iCs/>
          <w:sz w:val="24"/>
          <w:szCs w:val="24"/>
          <w:lang w:val="en-US" w:eastAsia="ru-RU"/>
        </w:rPr>
        <w:t>Red blood cells, white blood cells, and platelets constitute the formed elements of blood</w:t>
      </w:r>
      <w:r w:rsidR="00DC712A">
        <w:rPr>
          <w:rFonts w:ascii="Times New Roman" w:eastAsia="Times New Roman" w:hAnsi="Times New Roman"/>
          <w:i/>
          <w:iCs/>
          <w:sz w:val="24"/>
          <w:szCs w:val="24"/>
          <w:lang w:val="en-US" w:eastAsia="ru-RU"/>
        </w:rPr>
        <w:t xml:space="preserve">. </w:t>
      </w:r>
      <w:r w:rsidR="00DC712A" w:rsidRPr="00DC712A">
        <w:rPr>
          <w:rFonts w:ascii="Times New Roman" w:eastAsia="Times New Roman" w:hAnsi="Times New Roman"/>
          <w:b/>
          <w:sz w:val="24"/>
          <w:szCs w:val="24"/>
          <w:lang w:val="en-US" w:eastAsia="ru-RU"/>
        </w:rPr>
        <w:t>Erythrocytes.</w:t>
      </w:r>
      <w:r w:rsidR="00DC712A" w:rsidRPr="00DC712A">
        <w:rPr>
          <w:rFonts w:ascii="Times New Roman" w:eastAsia="Times New Roman" w:hAnsi="Times New Roman"/>
          <w:i/>
          <w:iCs/>
          <w:sz w:val="24"/>
          <w:szCs w:val="24"/>
          <w:lang w:val="en-US" w:eastAsia="ru-RU"/>
        </w:rPr>
        <w:t xml:space="preserve"> Erythrocytes (red blood cells), the smallest and most numerous cells of blood, have no nuclei and are responsible for the transport of oxygen and carbon dioxide to and from the tissues of the body.</w:t>
      </w:r>
      <w:r w:rsidR="00DC712A" w:rsidRPr="00DC712A">
        <w:rPr>
          <w:rFonts w:ascii="Times New Roman" w:eastAsia="Times New Roman" w:hAnsi="Times New Roman"/>
          <w:sz w:val="24"/>
          <w:szCs w:val="24"/>
          <w:lang w:val="en-US" w:eastAsia="ru-RU"/>
        </w:rPr>
        <w:t xml:space="preserve"> Each erythrocyte resembles a biconcave-shaped disk 7.5 </w:t>
      </w:r>
      <w:r w:rsidR="00DC712A" w:rsidRPr="00DC712A">
        <w:rPr>
          <w:rFonts w:ascii="Times New Roman" w:eastAsia="Times New Roman" w:hAnsi="Times New Roman"/>
          <w:sz w:val="24"/>
          <w:szCs w:val="24"/>
          <w:lang w:eastAsia="ru-RU"/>
        </w:rPr>
        <w:t>μ</w:t>
      </w:r>
      <w:r w:rsidR="00DC712A" w:rsidRPr="00DC712A">
        <w:rPr>
          <w:rFonts w:ascii="Times New Roman" w:eastAsia="Times New Roman" w:hAnsi="Times New Roman"/>
          <w:sz w:val="24"/>
          <w:szCs w:val="24"/>
          <w:lang w:val="en-US" w:eastAsia="ru-RU"/>
        </w:rPr>
        <w:t xml:space="preserve">m in diameter, 2.0 </w:t>
      </w:r>
      <w:r w:rsidR="00DC712A" w:rsidRPr="00DC712A">
        <w:rPr>
          <w:rFonts w:ascii="Times New Roman" w:eastAsia="Times New Roman" w:hAnsi="Times New Roman"/>
          <w:sz w:val="24"/>
          <w:szCs w:val="24"/>
          <w:lang w:eastAsia="ru-RU"/>
        </w:rPr>
        <w:t>μ</w:t>
      </w:r>
      <w:r w:rsidR="00DC712A" w:rsidRPr="00DC712A">
        <w:rPr>
          <w:rFonts w:ascii="Times New Roman" w:eastAsia="Times New Roman" w:hAnsi="Times New Roman"/>
          <w:sz w:val="24"/>
          <w:szCs w:val="24"/>
          <w:lang w:val="en-US" w:eastAsia="ru-RU"/>
        </w:rPr>
        <w:t xml:space="preserve">m thick at its widest region, and less than 1 </w:t>
      </w:r>
      <w:r w:rsidR="00DC712A" w:rsidRPr="00DC712A">
        <w:rPr>
          <w:rFonts w:ascii="Times New Roman" w:eastAsia="Times New Roman" w:hAnsi="Times New Roman"/>
          <w:sz w:val="24"/>
          <w:szCs w:val="24"/>
          <w:lang w:eastAsia="ru-RU"/>
        </w:rPr>
        <w:t>μ</w:t>
      </w:r>
      <w:r w:rsidR="00DC712A" w:rsidRPr="00DC712A">
        <w:rPr>
          <w:rFonts w:ascii="Times New Roman" w:eastAsia="Times New Roman" w:hAnsi="Times New Roman"/>
          <w:sz w:val="24"/>
          <w:szCs w:val="24"/>
          <w:lang w:val="en-US" w:eastAsia="ru-RU"/>
        </w:rPr>
        <w:t xml:space="preserve">m thick at its center </w:t>
      </w:r>
      <w:r w:rsidR="00DC712A">
        <w:rPr>
          <w:rFonts w:ascii="Times New Roman" w:eastAsia="Times New Roman" w:hAnsi="Times New Roman"/>
          <w:sz w:val="24"/>
          <w:szCs w:val="24"/>
          <w:lang w:val="en-US" w:eastAsia="ru-RU"/>
        </w:rPr>
        <w:t>(Fig. 5.2).</w:t>
      </w:r>
      <w:r w:rsidR="00DC712A" w:rsidRPr="00DC712A">
        <w:rPr>
          <w:rFonts w:ascii="Times New Roman" w:eastAsia="Times New Roman" w:hAnsi="Times New Roman"/>
          <w:sz w:val="24"/>
          <w:szCs w:val="24"/>
          <w:lang w:val="en-US" w:eastAsia="ru-RU"/>
        </w:rPr>
        <w:t xml:space="preserve"> This shape provides the cell with a large surface area relative to its volume, thus enhancing its capability for gaseous exchange. Although erythrocyte precursor cells within the bone marrow possess nuclei, during development and maturation the precursor cells or erythrocytes expel not only their nuclei but also all of their organelles before entering the circulation. Thus, mature erythrocytes have no nuclei. When stained with Giemsa or Wright stain, erythrocytes display a salmon-pink color.</w:t>
      </w:r>
      <w:r w:rsidR="00A8261A">
        <w:rPr>
          <w:rFonts w:ascii="Times New Roman" w:eastAsia="Times New Roman" w:hAnsi="Times New Roman" w:cs="Arial"/>
          <w:sz w:val="24"/>
          <w:szCs w:val="20"/>
          <w:lang w:val="en-US" w:eastAsia="ru-RU"/>
        </w:rPr>
        <w:t xml:space="preserve"> </w:t>
      </w:r>
      <w:r w:rsidR="00DC712A" w:rsidRPr="00DC712A">
        <w:rPr>
          <w:rFonts w:ascii="Times New Roman" w:eastAsia="Times New Roman" w:hAnsi="Times New Roman"/>
          <w:sz w:val="24"/>
          <w:szCs w:val="24"/>
          <w:lang w:val="en-US" w:eastAsia="ru-RU"/>
        </w:rPr>
        <w:t xml:space="preserve">Although erythrocytes possess no organelles, they do have soluble enzymes in their cytosol. Within the erythrocyte, the enzyme </w:t>
      </w:r>
      <w:r w:rsidR="00DC712A" w:rsidRPr="00DC712A">
        <w:rPr>
          <w:rFonts w:ascii="Times New Roman" w:eastAsia="Times New Roman" w:hAnsi="Times New Roman"/>
          <w:b/>
          <w:bCs/>
          <w:sz w:val="24"/>
          <w:szCs w:val="24"/>
          <w:lang w:val="en-US" w:eastAsia="ru-RU"/>
        </w:rPr>
        <w:t>carbonic anhydrase</w:t>
      </w:r>
      <w:r w:rsidR="00DC712A" w:rsidRPr="00DC712A">
        <w:rPr>
          <w:rFonts w:ascii="Times New Roman" w:eastAsia="Times New Roman" w:hAnsi="Times New Roman"/>
          <w:sz w:val="24"/>
          <w:szCs w:val="24"/>
          <w:lang w:val="en-US" w:eastAsia="ru-RU"/>
        </w:rPr>
        <w:t xml:space="preserve"> facilitates the formation of carbonic acid from CO</w:t>
      </w:r>
      <w:r w:rsidR="00DC712A" w:rsidRPr="00DC712A">
        <w:rPr>
          <w:rFonts w:ascii="Times New Roman" w:eastAsia="Times New Roman" w:hAnsi="Times New Roman"/>
          <w:sz w:val="24"/>
          <w:szCs w:val="24"/>
          <w:vertAlign w:val="subscript"/>
          <w:lang w:val="en-US" w:eastAsia="ru-RU"/>
        </w:rPr>
        <w:t>2</w:t>
      </w:r>
      <w:r w:rsidR="00DC712A" w:rsidRPr="00DC712A">
        <w:rPr>
          <w:rFonts w:ascii="Times New Roman" w:eastAsia="Times New Roman" w:hAnsi="Times New Roman"/>
          <w:sz w:val="24"/>
          <w:szCs w:val="24"/>
          <w:lang w:val="en-US" w:eastAsia="ru-RU"/>
        </w:rPr>
        <w:t xml:space="preserve"> and water. This acid dissociates to form bicarbonate (HCO</w:t>
      </w:r>
      <w:r w:rsidR="00DC712A" w:rsidRPr="00DC712A">
        <w:rPr>
          <w:rFonts w:ascii="Times New Roman" w:eastAsia="Times New Roman" w:hAnsi="Times New Roman"/>
          <w:sz w:val="24"/>
          <w:szCs w:val="24"/>
          <w:vertAlign w:val="subscript"/>
          <w:lang w:val="en-US" w:eastAsia="ru-RU"/>
        </w:rPr>
        <w:t>3</w:t>
      </w:r>
      <w:r w:rsidR="00DC712A" w:rsidRPr="00DC712A">
        <w:rPr>
          <w:rFonts w:ascii="Times New Roman" w:eastAsia="Times New Roman" w:hAnsi="Times New Roman"/>
          <w:sz w:val="24"/>
          <w:szCs w:val="24"/>
          <w:vertAlign w:val="superscript"/>
          <w:lang w:val="en-US" w:eastAsia="ru-RU"/>
        </w:rPr>
        <w:t>-</w:t>
      </w:r>
      <w:r w:rsidR="00DC712A" w:rsidRPr="00DC712A">
        <w:rPr>
          <w:rFonts w:ascii="Times New Roman" w:eastAsia="Times New Roman" w:hAnsi="Times New Roman"/>
          <w:sz w:val="24"/>
          <w:szCs w:val="24"/>
          <w:lang w:val="en-US" w:eastAsia="ru-RU"/>
        </w:rPr>
        <w:t>) and hydrogen (H</w:t>
      </w:r>
      <w:r w:rsidR="00DC712A" w:rsidRPr="00DC712A">
        <w:rPr>
          <w:rFonts w:ascii="Times New Roman" w:eastAsia="Times New Roman" w:hAnsi="Times New Roman"/>
          <w:sz w:val="24"/>
          <w:szCs w:val="24"/>
          <w:vertAlign w:val="superscript"/>
          <w:lang w:val="en-US" w:eastAsia="ru-RU"/>
        </w:rPr>
        <w:t>+</w:t>
      </w:r>
      <w:r w:rsidR="00DC712A" w:rsidRPr="00DC712A">
        <w:rPr>
          <w:rFonts w:ascii="Times New Roman" w:eastAsia="Times New Roman" w:hAnsi="Times New Roman"/>
          <w:sz w:val="24"/>
          <w:szCs w:val="24"/>
          <w:lang w:val="en-US" w:eastAsia="ru-RU"/>
        </w:rPr>
        <w:t>). It is as bicarbonate that most of the CO</w:t>
      </w:r>
      <w:r w:rsidR="00DC712A" w:rsidRPr="00DC712A">
        <w:rPr>
          <w:rFonts w:ascii="Times New Roman" w:eastAsia="Times New Roman" w:hAnsi="Times New Roman"/>
          <w:sz w:val="24"/>
          <w:szCs w:val="24"/>
          <w:vertAlign w:val="subscript"/>
          <w:lang w:val="en-US" w:eastAsia="ru-RU"/>
        </w:rPr>
        <w:t>2</w:t>
      </w:r>
      <w:r w:rsidR="00DC712A" w:rsidRPr="00DC712A">
        <w:rPr>
          <w:rFonts w:ascii="Times New Roman" w:eastAsia="Times New Roman" w:hAnsi="Times New Roman"/>
          <w:sz w:val="24"/>
          <w:szCs w:val="24"/>
          <w:lang w:val="en-US" w:eastAsia="ru-RU"/>
        </w:rPr>
        <w:t xml:space="preserve"> is ferried to the lungs for exhalation. The ability of bicarbonate to cross the erythrocyte cell membrane is mediated by the integral membrane protein </w:t>
      </w:r>
      <w:r w:rsidR="00DC712A" w:rsidRPr="00DC712A">
        <w:rPr>
          <w:rFonts w:ascii="Times New Roman" w:eastAsia="Times New Roman" w:hAnsi="Times New Roman"/>
          <w:b/>
          <w:bCs/>
          <w:sz w:val="24"/>
          <w:szCs w:val="24"/>
          <w:lang w:val="en-US" w:eastAsia="ru-RU"/>
        </w:rPr>
        <w:t>band 3,</w:t>
      </w:r>
      <w:r w:rsidR="00DC712A" w:rsidRPr="00DC712A">
        <w:rPr>
          <w:rFonts w:ascii="Times New Roman" w:eastAsia="Times New Roman" w:hAnsi="Times New Roman"/>
          <w:sz w:val="24"/>
          <w:szCs w:val="24"/>
          <w:lang w:val="en-US" w:eastAsia="ru-RU"/>
        </w:rPr>
        <w:t xml:space="preserve"> a coupled anion transporter that exchanges intracellular bicarbonate for extracellular chloride; this exchange is known as the </w:t>
      </w:r>
      <w:r w:rsidR="00DC712A" w:rsidRPr="00DC712A">
        <w:rPr>
          <w:rFonts w:ascii="Times New Roman" w:eastAsia="Times New Roman" w:hAnsi="Times New Roman"/>
          <w:b/>
          <w:bCs/>
          <w:sz w:val="24"/>
          <w:szCs w:val="24"/>
          <w:lang w:val="en-US" w:eastAsia="ru-RU"/>
        </w:rPr>
        <w:t>chloride shift.</w:t>
      </w:r>
      <w:r w:rsidR="00DC712A" w:rsidRPr="00DC712A">
        <w:rPr>
          <w:rFonts w:ascii="Times New Roman" w:eastAsia="Times New Roman" w:hAnsi="Times New Roman"/>
          <w:sz w:val="24"/>
          <w:szCs w:val="24"/>
          <w:lang w:val="en-US" w:eastAsia="ru-RU"/>
        </w:rPr>
        <w:t xml:space="preserve"> Additional enzymes include those of the glycolytic pathway (Embden-Meyerhoff pathway) as well as enzymes that are responsible for the pentose monophosphate shunt (hexose monophosphate shunt) for the production of the high-energy molecule reduced nicotinamide adenine dinucleotide phosphate (NADPH), a reducing agent. The glycolytic pathway does not require the presence of oxygen and is the chief method whereby the erythrocyte produces </w:t>
      </w:r>
      <w:hyperlink r:id="rId11" w:tooltip="View drug information" w:history="1">
        <w:r w:rsidR="00DC712A" w:rsidRPr="00DC712A">
          <w:rPr>
            <w:rFonts w:ascii="Times New Roman" w:eastAsia="Times New Roman" w:hAnsi="Times New Roman"/>
            <w:sz w:val="24"/>
            <w:szCs w:val="24"/>
            <w:lang w:val="en-US" w:eastAsia="ru-RU"/>
          </w:rPr>
          <w:t>adenosine</w:t>
        </w:r>
      </w:hyperlink>
      <w:r w:rsidR="00DC712A" w:rsidRPr="00DC712A">
        <w:rPr>
          <w:rFonts w:ascii="Times New Roman" w:eastAsia="Times New Roman" w:hAnsi="Times New Roman"/>
          <w:sz w:val="24"/>
          <w:szCs w:val="24"/>
          <w:lang w:val="en-US" w:eastAsia="ru-RU"/>
        </w:rPr>
        <w:t xml:space="preserve"> triphosphate (ATP), necessary for its energy requirement. Males have more erythrocytes per unit volume of blood than do females (5 × 10</w:t>
      </w:r>
      <w:r w:rsidR="00DC712A" w:rsidRPr="00DC712A">
        <w:rPr>
          <w:rFonts w:ascii="Times New Roman" w:eastAsia="Times New Roman" w:hAnsi="Times New Roman"/>
          <w:sz w:val="24"/>
          <w:szCs w:val="24"/>
          <w:vertAlign w:val="superscript"/>
          <w:lang w:val="en-US" w:eastAsia="ru-RU"/>
        </w:rPr>
        <w:t>6</w:t>
      </w:r>
      <w:r w:rsidR="00DC712A" w:rsidRPr="00DC712A">
        <w:rPr>
          <w:rFonts w:ascii="Times New Roman" w:eastAsia="Times New Roman" w:hAnsi="Times New Roman"/>
          <w:sz w:val="24"/>
          <w:szCs w:val="24"/>
          <w:lang w:val="en-US" w:eastAsia="ru-RU"/>
        </w:rPr>
        <w:t xml:space="preserve"> versus 4.5 × 10</w:t>
      </w:r>
      <w:r w:rsidR="00DC712A" w:rsidRPr="00DC712A">
        <w:rPr>
          <w:rFonts w:ascii="Times New Roman" w:eastAsia="Times New Roman" w:hAnsi="Times New Roman"/>
          <w:sz w:val="24"/>
          <w:szCs w:val="24"/>
          <w:vertAlign w:val="superscript"/>
          <w:lang w:val="en-US" w:eastAsia="ru-RU"/>
        </w:rPr>
        <w:t>6</w:t>
      </w:r>
      <w:r w:rsidR="00DC712A" w:rsidRPr="00DC712A">
        <w:rPr>
          <w:rFonts w:ascii="Times New Roman" w:eastAsia="Times New Roman" w:hAnsi="Times New Roman"/>
          <w:sz w:val="24"/>
          <w:szCs w:val="24"/>
          <w:lang w:val="en-US" w:eastAsia="ru-RU"/>
        </w:rPr>
        <w:t xml:space="preserve"> per mm</w:t>
      </w:r>
      <w:r w:rsidR="00DC712A" w:rsidRPr="00DC712A">
        <w:rPr>
          <w:rFonts w:ascii="Times New Roman" w:eastAsia="Times New Roman" w:hAnsi="Times New Roman"/>
          <w:sz w:val="24"/>
          <w:szCs w:val="24"/>
          <w:vertAlign w:val="superscript"/>
          <w:lang w:val="en-US" w:eastAsia="ru-RU"/>
        </w:rPr>
        <w:t>3</w:t>
      </w:r>
      <w:r w:rsidR="00DC712A" w:rsidRPr="00DC712A">
        <w:rPr>
          <w:rFonts w:ascii="Times New Roman" w:eastAsia="Times New Roman" w:hAnsi="Times New Roman"/>
          <w:sz w:val="24"/>
          <w:szCs w:val="24"/>
          <w:lang w:val="en-US" w:eastAsia="ru-RU"/>
        </w:rPr>
        <w:t>), and members of both sexes living at higher altitudes have correspondingly more red blood cells than residents living at lower altitudes. Human erythrocytes have an average life span of 120 days; when they reach that age, they display on their surface a group of oligosaccharides. Red blood cells bearing these sugar groups are destroyed by macrophages of the spleen, bone marrow, and liver. Hemoglobin</w:t>
      </w:r>
      <w:r w:rsidR="00DC712A" w:rsidRPr="00DC712A">
        <w:rPr>
          <w:rFonts w:ascii="Times New Roman" w:eastAsia="Times New Roman" w:hAnsi="Times New Roman"/>
          <w:i/>
          <w:iCs/>
          <w:sz w:val="24"/>
          <w:szCs w:val="24"/>
          <w:lang w:val="en-US" w:eastAsia="ru-RU"/>
        </w:rPr>
        <w:t xml:space="preserve"> Hemoglobin is a large protein composed of four polypeptide chains, each of which is covalently bound to a heme group</w:t>
      </w:r>
      <w:r w:rsidR="00DC712A">
        <w:rPr>
          <w:rFonts w:ascii="Times New Roman" w:eastAsia="Times New Roman" w:hAnsi="Times New Roman"/>
          <w:i/>
          <w:iCs/>
          <w:sz w:val="24"/>
          <w:szCs w:val="24"/>
          <w:lang w:val="en-US" w:eastAsia="ru-RU"/>
        </w:rPr>
        <w:t xml:space="preserve">. </w:t>
      </w:r>
      <w:r w:rsidR="00DC712A" w:rsidRPr="00DC712A">
        <w:rPr>
          <w:rFonts w:ascii="Times New Roman" w:eastAsia="Times New Roman" w:hAnsi="Times New Roman" w:cs="Arial"/>
          <w:sz w:val="24"/>
          <w:szCs w:val="20"/>
          <w:lang w:val="en-US" w:eastAsia="ru-RU"/>
        </w:rPr>
        <w:t xml:space="preserve">Red blood cells are packed with hemoglobin, a large tetrameric protein (68,000 Da) composed of four polypeptide chains, each of which is covalently bound to an iron-containing heme; this molecule is bound within a hydrophobic depression, the heme pocket, of the globin chain which protects the iron from being oxidized while permitting the binding of oxygen to it. It is hemoglobin that provides the unstained cell with its pale yellow color. The globin moiety of hemoglobin releases </w:t>
      </w:r>
      <w:r w:rsidR="00DC712A" w:rsidRPr="00DC712A">
        <w:rPr>
          <w:rFonts w:ascii="Times New Roman" w:eastAsia="Times New Roman" w:hAnsi="Times New Roman" w:cs="Arial"/>
          <w:sz w:val="24"/>
          <w:szCs w:val="20"/>
          <w:lang w:val="en-US" w:eastAsia="ru-RU"/>
        </w:rPr>
        <w:lastRenderedPageBreak/>
        <w:t>CO2, and, in regions of high oxygen concentration, such as in the lungs, O2 binds to the iron of each heme. When oxygen is bound to the heme, the hemoglobin molecule is in the relaxed state [(R-) Hb], the globin moieties of the molecule are less constrained and can move with respect to each other, and the O2 can easily be released. When O2 is released, its place becomes occupied by 2,3-diphosphoglycerate and the hemoglobin becomes known as deoxyhemoglobin, or taut hemoglobin [(T-) Hb]. The number of ionic and H bonds between the globin chains of (T-) Hb is greater than that of (R-) Hb, and the movement of the globin chains with respect to each other is reduced. However, in oxygen-poor regions, as in tissues, hemoglobin releases O2 and binds CO2. This property of hemoglobin makes it ideal for the conveyance of respiratory gases. Hemoglobin carrying O2 is known as oxyhemoglobin, and hemoglobin carrying CO2 is called carbaminohemoglobin (or carbamylhemoglobin). Hypoxic tissues release 2,3-diphosphoglyceride, a carbohydrate that facilitates the release of oxygen from the erythrocyte. Hemoglobin also binds nitric oxideView drug information (NO), a neurotrans-mitter substance that causes dilation of blood vessels, permitting red blood cells to release more oxygen and pick up more CO2 within the tissues of the body.</w:t>
      </w:r>
      <w:r w:rsidR="00DC712A">
        <w:rPr>
          <w:rFonts w:ascii="Times New Roman" w:eastAsia="Times New Roman" w:hAnsi="Times New Roman" w:cs="Arial"/>
          <w:sz w:val="24"/>
          <w:szCs w:val="20"/>
          <w:lang w:val="en-US" w:eastAsia="ru-RU"/>
        </w:rPr>
        <w:t xml:space="preserve"> </w:t>
      </w:r>
      <w:r w:rsidR="001D1286" w:rsidRPr="001D1286">
        <w:rPr>
          <w:rFonts w:ascii="Times New Roman" w:eastAsia="Times New Roman" w:hAnsi="Times New Roman" w:cs="Arial"/>
          <w:sz w:val="24"/>
          <w:szCs w:val="20"/>
          <w:lang w:val="en-US" w:eastAsia="ru-RU"/>
        </w:rPr>
        <w:t>On the basis of the amino acid sequences, there are four normal, human polypeptide chains of hemoglobin, designated α, β, γ, and δ. The principal hemoglobin of the fetus, fetal hemoglobin (HbF), composed of two α-chains and two γ-chains, is replaced shortly after birth by adult hemoglobin (HbA). There are two types of normal adult hemoglobin, HbA1 (α2β2) and the much rarer form, HbA2 (α2δ2). In the adult, approximately 96% of the hemoglobin is HbA1, 2% is HbA2, and the remaining 2% is HbF.</w:t>
      </w:r>
      <w:r w:rsidR="001D1286">
        <w:rPr>
          <w:rFonts w:ascii="Times New Roman" w:eastAsia="Times New Roman" w:hAnsi="Times New Roman" w:cs="Arial"/>
          <w:sz w:val="24"/>
          <w:szCs w:val="20"/>
          <w:lang w:val="en-US" w:eastAsia="ru-RU"/>
        </w:rPr>
        <w:t xml:space="preserve"> </w:t>
      </w:r>
      <w:r w:rsidR="001D1286" w:rsidRPr="001D1286">
        <w:rPr>
          <w:rFonts w:ascii="Times New Roman" w:eastAsia="Times New Roman" w:hAnsi="Times New Roman"/>
          <w:b/>
          <w:sz w:val="24"/>
          <w:szCs w:val="24"/>
          <w:lang w:val="en-US" w:eastAsia="ru-RU"/>
        </w:rPr>
        <w:t>Leukocytes</w:t>
      </w:r>
      <w:r w:rsidR="001D1286">
        <w:rPr>
          <w:rFonts w:ascii="Times New Roman" w:eastAsia="Times New Roman" w:hAnsi="Times New Roman"/>
          <w:b/>
          <w:sz w:val="24"/>
          <w:szCs w:val="24"/>
          <w:lang w:val="en-US" w:eastAsia="ru-RU"/>
        </w:rPr>
        <w:t xml:space="preserve">. </w:t>
      </w:r>
      <w:r w:rsidR="001D1286" w:rsidRPr="001D1286">
        <w:rPr>
          <w:rFonts w:ascii="Times New Roman" w:eastAsia="Times New Roman" w:hAnsi="Times New Roman"/>
          <w:i/>
          <w:iCs/>
          <w:sz w:val="24"/>
          <w:szCs w:val="24"/>
          <w:lang w:val="en-US" w:eastAsia="ru-RU"/>
        </w:rPr>
        <w:t>Leukocytes are white blood cells that are classified into two major categories: granulocytes and agranulocytes.</w:t>
      </w:r>
      <w:r w:rsidR="001D1286" w:rsidRPr="001D1286">
        <w:rPr>
          <w:rFonts w:ascii="Times New Roman" w:eastAsia="Times New Roman" w:hAnsi="Times New Roman"/>
          <w:sz w:val="24"/>
          <w:szCs w:val="24"/>
          <w:lang w:val="en-US" w:eastAsia="ru-RU"/>
        </w:rPr>
        <w:t xml:space="preserve"> The number of leukocytes is much smaller than that of red blood cells; in fact, in a healthy adult there are only 6500 to 10,000 white blood cells per mm</w:t>
      </w:r>
      <w:r w:rsidR="001D1286" w:rsidRPr="001D1286">
        <w:rPr>
          <w:rFonts w:ascii="Times New Roman" w:eastAsia="Times New Roman" w:hAnsi="Times New Roman"/>
          <w:sz w:val="24"/>
          <w:szCs w:val="24"/>
          <w:vertAlign w:val="superscript"/>
          <w:lang w:val="en-US" w:eastAsia="ru-RU"/>
        </w:rPr>
        <w:t>3</w:t>
      </w:r>
      <w:r w:rsidR="001D1286" w:rsidRPr="001D1286">
        <w:rPr>
          <w:rFonts w:ascii="Times New Roman" w:eastAsia="Times New Roman" w:hAnsi="Times New Roman"/>
          <w:sz w:val="24"/>
          <w:szCs w:val="24"/>
          <w:lang w:val="en-US" w:eastAsia="ru-RU"/>
        </w:rPr>
        <w:t xml:space="preserve"> of blood. Unlike erythrocytes, leukocytes do not function within the bloodstream but use it as a means of traveling from one region of the body to another. When leukocytes reach their destination, they leave the bloodstream by migrating between the endothelial cells of the blood vessels </w:t>
      </w:r>
      <w:r w:rsidR="001D1286" w:rsidRPr="001D1286">
        <w:rPr>
          <w:rFonts w:ascii="Times New Roman" w:eastAsia="Times New Roman" w:hAnsi="Times New Roman"/>
          <w:b/>
          <w:bCs/>
          <w:sz w:val="24"/>
          <w:szCs w:val="24"/>
          <w:lang w:val="en-US" w:eastAsia="ru-RU"/>
        </w:rPr>
        <w:t>(diapedesis),</w:t>
      </w:r>
      <w:r w:rsidR="001D1286" w:rsidRPr="001D1286">
        <w:rPr>
          <w:rFonts w:ascii="Times New Roman" w:eastAsia="Times New Roman" w:hAnsi="Times New Roman"/>
          <w:sz w:val="24"/>
          <w:szCs w:val="24"/>
          <w:lang w:val="en-US" w:eastAsia="ru-RU"/>
        </w:rPr>
        <w:t xml:space="preserve"> enter the connective tissue spaces, and perform their function. Within the bloodstream as well as in smears, leukocytes are round; in connective tissue, they are pleomorphic. They generally defend the body against foreign substances. White blood cells</w:t>
      </w:r>
      <w:r w:rsidR="00A8261A">
        <w:rPr>
          <w:rFonts w:ascii="Times New Roman" w:eastAsia="Times New Roman" w:hAnsi="Times New Roman"/>
          <w:sz w:val="24"/>
          <w:szCs w:val="24"/>
          <w:lang w:val="en-US" w:eastAsia="ru-RU"/>
        </w:rPr>
        <w:t xml:space="preserve"> are classified into two groups</w:t>
      </w:r>
      <w:r w:rsidR="001D1286">
        <w:rPr>
          <w:rFonts w:ascii="Times New Roman" w:eastAsia="Times New Roman" w:hAnsi="Times New Roman"/>
          <w:sz w:val="24"/>
          <w:szCs w:val="24"/>
          <w:lang w:val="en-US" w:eastAsia="ru-RU"/>
        </w:rPr>
        <w:t>:</w:t>
      </w:r>
      <w:r w:rsidR="00A8261A">
        <w:rPr>
          <w:rFonts w:ascii="Times New Roman" w:eastAsia="Times New Roman" w:hAnsi="Times New Roman"/>
          <w:sz w:val="24"/>
          <w:szCs w:val="24"/>
          <w:lang w:val="en-US" w:eastAsia="ru-RU"/>
        </w:rPr>
        <w:t xml:space="preserve"> </w:t>
      </w:r>
      <w:r w:rsidR="001D1286" w:rsidRPr="001D1286">
        <w:rPr>
          <w:rFonts w:ascii="Times New Roman" w:eastAsia="Times New Roman" w:hAnsi="Times New Roman"/>
          <w:b/>
          <w:sz w:val="24"/>
          <w:szCs w:val="24"/>
          <w:lang w:val="en-US" w:eastAsia="ru-RU"/>
        </w:rPr>
        <w:t>Granulocytes,</w:t>
      </w:r>
      <w:r w:rsidR="001D1286" w:rsidRPr="001D1286">
        <w:rPr>
          <w:rFonts w:ascii="Times New Roman" w:eastAsia="Times New Roman" w:hAnsi="Times New Roman"/>
          <w:sz w:val="24"/>
          <w:szCs w:val="24"/>
          <w:lang w:val="en-US" w:eastAsia="ru-RU"/>
        </w:rPr>
        <w:t xml:space="preserve"> which have specific granules in their cytoplasm </w:t>
      </w:r>
      <w:r w:rsidR="001D1286">
        <w:rPr>
          <w:rFonts w:ascii="Times New Roman" w:eastAsia="Times New Roman" w:hAnsi="Times New Roman"/>
          <w:sz w:val="24"/>
          <w:szCs w:val="24"/>
          <w:lang w:val="en-US" w:eastAsia="ru-RU"/>
        </w:rPr>
        <w:t xml:space="preserve">and </w:t>
      </w:r>
      <w:r w:rsidR="001D1286" w:rsidRPr="001D1286">
        <w:rPr>
          <w:rFonts w:ascii="Times New Roman" w:eastAsia="Times New Roman" w:hAnsi="Times New Roman"/>
          <w:b/>
          <w:sz w:val="24"/>
          <w:szCs w:val="24"/>
          <w:lang w:val="en-US" w:eastAsia="ru-RU"/>
        </w:rPr>
        <w:t>Agranulocytes,</w:t>
      </w:r>
      <w:r w:rsidR="001D1286" w:rsidRPr="001D1286">
        <w:rPr>
          <w:rFonts w:ascii="Times New Roman" w:eastAsia="Times New Roman" w:hAnsi="Times New Roman"/>
          <w:sz w:val="24"/>
          <w:szCs w:val="24"/>
          <w:lang w:val="en-US" w:eastAsia="ru-RU"/>
        </w:rPr>
        <w:t xml:space="preserve"> which lack specific granules. Both granulocytes and agranulocytes possess nonspecific (azurophilic) granules, now known to be </w:t>
      </w:r>
      <w:r w:rsidR="001D1286" w:rsidRPr="001D1286">
        <w:rPr>
          <w:rFonts w:ascii="Times New Roman" w:eastAsia="Times New Roman" w:hAnsi="Times New Roman"/>
          <w:b/>
          <w:bCs/>
          <w:sz w:val="24"/>
          <w:szCs w:val="24"/>
          <w:lang w:val="en-US" w:eastAsia="ru-RU"/>
        </w:rPr>
        <w:t>lysosomes.</w:t>
      </w:r>
      <w:r w:rsidR="001D1286">
        <w:rPr>
          <w:rFonts w:ascii="Times New Roman" w:eastAsia="Times New Roman" w:hAnsi="Times New Roman"/>
          <w:b/>
          <w:bCs/>
          <w:sz w:val="24"/>
          <w:szCs w:val="24"/>
          <w:lang w:val="en-US" w:eastAsia="ru-RU"/>
        </w:rPr>
        <w:t xml:space="preserve"> </w:t>
      </w:r>
      <w:r w:rsidR="001D1286" w:rsidRPr="001D1286">
        <w:rPr>
          <w:rFonts w:ascii="Times New Roman" w:eastAsia="Times New Roman" w:hAnsi="Times New Roman"/>
          <w:sz w:val="24"/>
          <w:szCs w:val="24"/>
          <w:lang w:val="en-US" w:eastAsia="ru-RU"/>
        </w:rPr>
        <w:t xml:space="preserve">There are three types of </w:t>
      </w:r>
      <w:r w:rsidR="001D1286" w:rsidRPr="001D1286">
        <w:rPr>
          <w:rFonts w:ascii="Times New Roman" w:eastAsia="Times New Roman" w:hAnsi="Times New Roman"/>
          <w:b/>
          <w:bCs/>
          <w:sz w:val="24"/>
          <w:szCs w:val="24"/>
          <w:lang w:val="en-US" w:eastAsia="ru-RU"/>
        </w:rPr>
        <w:t>granulocytes,</w:t>
      </w:r>
      <w:r w:rsidR="001D1286" w:rsidRPr="001D1286">
        <w:rPr>
          <w:rFonts w:ascii="Times New Roman" w:eastAsia="Times New Roman" w:hAnsi="Times New Roman"/>
          <w:sz w:val="24"/>
          <w:szCs w:val="24"/>
          <w:lang w:val="en-US" w:eastAsia="ru-RU"/>
        </w:rPr>
        <w:t xml:space="preserve"> differentiated according to the color of their specific granules after application of Romanovsky-type stains: Neutrophils</w:t>
      </w:r>
      <w:r w:rsidR="001D1286">
        <w:rPr>
          <w:rFonts w:ascii="Times New Roman" w:eastAsia="Times New Roman" w:hAnsi="Times New Roman"/>
          <w:sz w:val="24"/>
          <w:szCs w:val="24"/>
          <w:lang w:val="en-US" w:eastAsia="ru-RU"/>
        </w:rPr>
        <w:t xml:space="preserve">, </w:t>
      </w:r>
      <w:r w:rsidR="001D1286" w:rsidRPr="001D1286">
        <w:rPr>
          <w:rFonts w:ascii="Times New Roman" w:eastAsia="Times New Roman" w:hAnsi="Times New Roman"/>
          <w:sz w:val="24"/>
          <w:szCs w:val="24"/>
          <w:lang w:val="en-US" w:eastAsia="ru-RU"/>
        </w:rPr>
        <w:t>Eosinophils</w:t>
      </w:r>
      <w:r w:rsidR="001D1286">
        <w:rPr>
          <w:rFonts w:ascii="Times New Roman" w:eastAsia="Times New Roman" w:hAnsi="Times New Roman"/>
          <w:sz w:val="24"/>
          <w:szCs w:val="24"/>
          <w:lang w:val="en-US" w:eastAsia="ru-RU"/>
        </w:rPr>
        <w:t xml:space="preserve">, </w:t>
      </w:r>
      <w:r w:rsidR="001D1286" w:rsidRPr="001D1286">
        <w:rPr>
          <w:rFonts w:ascii="Times New Roman" w:eastAsia="Times New Roman" w:hAnsi="Times New Roman"/>
          <w:sz w:val="24"/>
          <w:szCs w:val="24"/>
          <w:lang w:val="en-US" w:eastAsia="ru-RU"/>
        </w:rPr>
        <w:t xml:space="preserve">Basophils. There are two types of </w:t>
      </w:r>
      <w:r w:rsidR="001D1286" w:rsidRPr="001D1286">
        <w:rPr>
          <w:rFonts w:ascii="Times New Roman" w:eastAsia="Times New Roman" w:hAnsi="Times New Roman"/>
          <w:b/>
          <w:bCs/>
          <w:sz w:val="24"/>
          <w:szCs w:val="24"/>
          <w:lang w:val="en-US" w:eastAsia="ru-RU"/>
        </w:rPr>
        <w:t>agranulocytes:</w:t>
      </w:r>
      <w:r w:rsidR="001D1286" w:rsidRPr="001D1286">
        <w:rPr>
          <w:rFonts w:ascii="Times New Roman" w:eastAsia="Times New Roman" w:hAnsi="Times New Roman"/>
          <w:sz w:val="24"/>
          <w:szCs w:val="24"/>
          <w:lang w:val="en-US" w:eastAsia="ru-RU"/>
        </w:rPr>
        <w:t xml:space="preserve"> </w:t>
      </w:r>
      <w:r w:rsidR="00FA0337" w:rsidRPr="00FA0337">
        <w:rPr>
          <w:rFonts w:ascii="Times New Roman" w:eastAsia="Times New Roman" w:hAnsi="Times New Roman"/>
          <w:sz w:val="24"/>
          <w:szCs w:val="24"/>
          <w:lang w:val="en-US" w:eastAsia="ru-RU"/>
        </w:rPr>
        <w:t>Lymphocytes</w:t>
      </w:r>
      <w:r w:rsidR="00FA0337">
        <w:rPr>
          <w:rFonts w:ascii="Times New Roman" w:eastAsia="Times New Roman" w:hAnsi="Times New Roman"/>
          <w:sz w:val="24"/>
          <w:szCs w:val="24"/>
          <w:lang w:val="en-US" w:eastAsia="ru-RU"/>
        </w:rPr>
        <w:t xml:space="preserve">, </w:t>
      </w:r>
      <w:r w:rsidR="001D1286" w:rsidRPr="001D1286">
        <w:rPr>
          <w:rFonts w:ascii="Times New Roman" w:eastAsia="Times New Roman" w:hAnsi="Times New Roman"/>
          <w:sz w:val="24"/>
          <w:szCs w:val="24"/>
          <w:lang w:val="en-US" w:eastAsia="ru-RU"/>
        </w:rPr>
        <w:t>Monocytes.</w:t>
      </w:r>
      <w:r w:rsidR="00FA0337" w:rsidRPr="00FA0337">
        <w:rPr>
          <w:rFonts w:ascii="Times New Roman" w:eastAsia="Times New Roman" w:hAnsi="Times New Roman"/>
          <w:sz w:val="24"/>
          <w:szCs w:val="24"/>
          <w:lang w:val="en-US" w:eastAsia="ru-RU"/>
        </w:rPr>
        <w:t xml:space="preserve"> </w:t>
      </w:r>
      <w:r w:rsidR="00FA0337" w:rsidRPr="001D1286">
        <w:rPr>
          <w:rFonts w:ascii="Times New Roman" w:eastAsia="Times New Roman" w:hAnsi="Times New Roman"/>
          <w:b/>
          <w:sz w:val="24"/>
          <w:szCs w:val="24"/>
          <w:lang w:val="en-US" w:eastAsia="ru-RU"/>
        </w:rPr>
        <w:t>Neutrophils</w:t>
      </w:r>
      <w:r w:rsidR="00A8261A">
        <w:rPr>
          <w:rFonts w:ascii="Times New Roman" w:eastAsia="Times New Roman" w:hAnsi="Times New Roman"/>
          <w:b/>
          <w:sz w:val="24"/>
          <w:szCs w:val="24"/>
          <w:lang w:val="en-US" w:eastAsia="ru-RU"/>
        </w:rPr>
        <w:t xml:space="preserve"> </w:t>
      </w:r>
      <w:r w:rsidR="00A8261A">
        <w:rPr>
          <w:rFonts w:ascii="Times New Roman" w:eastAsia="Times New Roman" w:hAnsi="Times New Roman"/>
          <w:sz w:val="24"/>
          <w:szCs w:val="24"/>
          <w:lang w:val="en-US" w:eastAsia="ru-RU"/>
        </w:rPr>
        <w:t>(Fig. 5.3</w:t>
      </w:r>
      <w:r w:rsidR="007B3E7C">
        <w:rPr>
          <w:rFonts w:ascii="Times New Roman" w:eastAsia="Times New Roman" w:hAnsi="Times New Roman"/>
          <w:sz w:val="24"/>
          <w:szCs w:val="24"/>
          <w:lang w:val="en-US" w:eastAsia="ru-RU"/>
        </w:rPr>
        <w:t>)</w:t>
      </w:r>
      <w:r w:rsidR="00FA0337" w:rsidRPr="00A6312E">
        <w:rPr>
          <w:rFonts w:ascii="Times New Roman" w:eastAsia="Times New Roman" w:hAnsi="Times New Roman"/>
          <w:b/>
          <w:sz w:val="24"/>
          <w:szCs w:val="24"/>
          <w:lang w:val="en-US" w:eastAsia="ru-RU"/>
        </w:rPr>
        <w:t>.</w:t>
      </w:r>
      <w:r w:rsidR="00FA0337" w:rsidRPr="00FA0337">
        <w:rPr>
          <w:rFonts w:ascii="Times New Roman" w:eastAsia="Times New Roman" w:hAnsi="Times New Roman"/>
          <w:i/>
          <w:iCs/>
          <w:sz w:val="24"/>
          <w:szCs w:val="24"/>
          <w:lang w:val="en-US" w:eastAsia="ru-RU"/>
        </w:rPr>
        <w:t xml:space="preserve"> </w:t>
      </w:r>
      <w:r w:rsidR="00FA0337" w:rsidRPr="001D1286">
        <w:rPr>
          <w:rFonts w:ascii="Times New Roman" w:eastAsia="Times New Roman" w:hAnsi="Times New Roman"/>
          <w:i/>
          <w:iCs/>
          <w:sz w:val="24"/>
          <w:szCs w:val="24"/>
          <w:lang w:val="en-US" w:eastAsia="ru-RU"/>
        </w:rPr>
        <w:t>Neutrophils compose most of the white blood cell population; they are avid phagocytes, destroying bacteria that invade connective tissue spaces.</w:t>
      </w:r>
      <w:r w:rsidR="00FA0337" w:rsidRPr="00FA0337">
        <w:rPr>
          <w:rFonts w:ascii="Times New Roman" w:eastAsia="Times New Roman" w:hAnsi="Times New Roman"/>
          <w:b/>
          <w:bCs/>
          <w:sz w:val="24"/>
          <w:szCs w:val="24"/>
          <w:lang w:val="en-US" w:eastAsia="ru-RU"/>
        </w:rPr>
        <w:t xml:space="preserve"> </w:t>
      </w:r>
      <w:r w:rsidR="00FA0337" w:rsidRPr="001D1286">
        <w:rPr>
          <w:rFonts w:ascii="Times New Roman" w:eastAsia="Times New Roman" w:hAnsi="Times New Roman"/>
          <w:b/>
          <w:bCs/>
          <w:sz w:val="24"/>
          <w:szCs w:val="24"/>
          <w:lang w:val="en-US" w:eastAsia="ru-RU"/>
        </w:rPr>
        <w:t>Polymorphonuclear leukocytes (polys, neutrophils)</w:t>
      </w:r>
      <w:r w:rsidR="00FA0337" w:rsidRPr="001D1286">
        <w:rPr>
          <w:rFonts w:ascii="Times New Roman" w:eastAsia="Times New Roman" w:hAnsi="Times New Roman"/>
          <w:sz w:val="24"/>
          <w:szCs w:val="24"/>
          <w:lang w:val="en-US" w:eastAsia="ru-RU"/>
        </w:rPr>
        <w:t xml:space="preserve"> are the most numerous of the white blood cells, constituting 60% to 70% of the total leukocyte population. In blood smears, neutrophils are 9 to 12 </w:t>
      </w:r>
      <w:r w:rsidR="00FA0337" w:rsidRPr="001D1286">
        <w:rPr>
          <w:rFonts w:ascii="Times New Roman" w:eastAsia="Times New Roman" w:hAnsi="Times New Roman"/>
          <w:sz w:val="24"/>
          <w:szCs w:val="24"/>
          <w:lang w:eastAsia="ru-RU"/>
        </w:rPr>
        <w:t>μ</w:t>
      </w:r>
      <w:r w:rsidR="00FA0337" w:rsidRPr="001D1286">
        <w:rPr>
          <w:rFonts w:ascii="Times New Roman" w:eastAsia="Times New Roman" w:hAnsi="Times New Roman"/>
          <w:sz w:val="24"/>
          <w:szCs w:val="24"/>
          <w:lang w:val="en-US" w:eastAsia="ru-RU"/>
        </w:rPr>
        <w:t>m in diameter and have a multilobed nucleus</w:t>
      </w:r>
      <w:r w:rsidR="00A8261A">
        <w:rPr>
          <w:rFonts w:ascii="Times New Roman" w:eastAsia="Times New Roman" w:hAnsi="Times New Roman"/>
          <w:sz w:val="24"/>
          <w:szCs w:val="24"/>
          <w:lang w:val="en-US" w:eastAsia="ru-RU"/>
        </w:rPr>
        <w:t>.</w:t>
      </w:r>
      <w:r w:rsidR="00FA0337" w:rsidRPr="001D1286">
        <w:rPr>
          <w:rFonts w:ascii="Times New Roman" w:eastAsia="Times New Roman" w:hAnsi="Times New Roman"/>
          <w:sz w:val="24"/>
          <w:szCs w:val="24"/>
          <w:lang w:val="en-US" w:eastAsia="ru-RU"/>
        </w:rPr>
        <w:t xml:space="preserve"> The lobes, connected to each other by slender chromatin threads, increase in number with the age of the cell. In females, the nucleus presents a characteristic small appendage, the "drumstick," which contains the condensed, inactive second X chromosome. It is also called the </w:t>
      </w:r>
      <w:r w:rsidR="00FA0337" w:rsidRPr="001D1286">
        <w:rPr>
          <w:rFonts w:ascii="Times New Roman" w:eastAsia="Times New Roman" w:hAnsi="Times New Roman"/>
          <w:b/>
          <w:bCs/>
          <w:sz w:val="24"/>
          <w:szCs w:val="24"/>
          <w:lang w:val="en-US" w:eastAsia="ru-RU"/>
        </w:rPr>
        <w:t>Barr body</w:t>
      </w:r>
      <w:r w:rsidR="00FA0337" w:rsidRPr="001D1286">
        <w:rPr>
          <w:rFonts w:ascii="Times New Roman" w:eastAsia="Times New Roman" w:hAnsi="Times New Roman"/>
          <w:sz w:val="24"/>
          <w:szCs w:val="24"/>
          <w:lang w:val="en-US" w:eastAsia="ru-RU"/>
        </w:rPr>
        <w:t xml:space="preserve"> or </w:t>
      </w:r>
      <w:r w:rsidR="00FA0337" w:rsidRPr="001D1286">
        <w:rPr>
          <w:rFonts w:ascii="Times New Roman" w:eastAsia="Times New Roman" w:hAnsi="Times New Roman"/>
          <w:b/>
          <w:bCs/>
          <w:sz w:val="24"/>
          <w:szCs w:val="24"/>
          <w:lang w:val="en-US" w:eastAsia="ru-RU"/>
        </w:rPr>
        <w:t>sex chromosome</w:t>
      </w:r>
      <w:r w:rsidR="00FA0337" w:rsidRPr="001D1286">
        <w:rPr>
          <w:rFonts w:ascii="Times New Roman" w:eastAsia="Times New Roman" w:hAnsi="Times New Roman"/>
          <w:sz w:val="24"/>
          <w:szCs w:val="24"/>
          <w:lang w:val="en-US" w:eastAsia="ru-RU"/>
        </w:rPr>
        <w:t xml:space="preserve"> but is not always evident in every cell. Neutrophils are among the first cells to appear in acute bacterial infections. The neutrophil plasmalemma possesses complement receptors as well as Fc receptors for IgG.</w:t>
      </w:r>
      <w:r w:rsidR="00A8261A">
        <w:rPr>
          <w:rFonts w:ascii="Times New Roman" w:eastAsia="Times New Roman" w:hAnsi="Times New Roman"/>
          <w:sz w:val="24"/>
          <w:szCs w:val="24"/>
          <w:lang w:val="en-US" w:eastAsia="ru-RU"/>
        </w:rPr>
        <w:t xml:space="preserve"> </w:t>
      </w:r>
      <w:r w:rsidR="00A8261A" w:rsidRPr="001D1286">
        <w:rPr>
          <w:rFonts w:ascii="Times New Roman" w:eastAsia="Times New Roman" w:hAnsi="Times New Roman"/>
          <w:i/>
          <w:iCs/>
          <w:sz w:val="24"/>
          <w:szCs w:val="24"/>
          <w:lang w:val="en-US" w:eastAsia="ru-RU"/>
        </w:rPr>
        <w:t>Neutrophils possess specific, azurophilic, and tertiary granules.</w:t>
      </w:r>
      <w:r w:rsidR="00A8261A" w:rsidRPr="00A8261A">
        <w:rPr>
          <w:rFonts w:ascii="Times New Roman" w:eastAsia="Times New Roman" w:hAnsi="Times New Roman"/>
          <w:sz w:val="24"/>
          <w:szCs w:val="24"/>
          <w:lang w:val="en-US" w:eastAsia="ru-RU"/>
        </w:rPr>
        <w:t xml:space="preserve"> </w:t>
      </w:r>
      <w:r w:rsidR="00A8261A" w:rsidRPr="001D1286">
        <w:rPr>
          <w:rFonts w:ascii="Times New Roman" w:eastAsia="Times New Roman" w:hAnsi="Times New Roman"/>
          <w:sz w:val="24"/>
          <w:szCs w:val="24"/>
          <w:lang w:val="en-US" w:eastAsia="ru-RU"/>
        </w:rPr>
        <w:t xml:space="preserve">Three types of granules are present in the cytoplasm of neutrophils: Small, specific granules (0.1 </w:t>
      </w:r>
      <w:r w:rsidR="00A8261A" w:rsidRPr="001D1286">
        <w:rPr>
          <w:rFonts w:ascii="Times New Roman" w:eastAsia="Times New Roman" w:hAnsi="Times New Roman"/>
          <w:sz w:val="24"/>
          <w:szCs w:val="24"/>
          <w:lang w:eastAsia="ru-RU"/>
        </w:rPr>
        <w:t>μ</w:t>
      </w:r>
      <w:r w:rsidR="00A8261A" w:rsidRPr="001D1286">
        <w:rPr>
          <w:rFonts w:ascii="Times New Roman" w:eastAsia="Times New Roman" w:hAnsi="Times New Roman"/>
          <w:sz w:val="24"/>
          <w:szCs w:val="24"/>
          <w:lang w:val="en-US" w:eastAsia="ru-RU"/>
        </w:rPr>
        <w:t>m in diameter)</w:t>
      </w:r>
      <w:r w:rsidR="00A8261A">
        <w:rPr>
          <w:rFonts w:ascii="Times New Roman" w:eastAsia="Times New Roman" w:hAnsi="Times New Roman"/>
          <w:sz w:val="24"/>
          <w:szCs w:val="24"/>
          <w:lang w:val="en-US" w:eastAsia="ru-RU"/>
        </w:rPr>
        <w:t>,</w:t>
      </w:r>
      <w:r w:rsidR="00A8261A" w:rsidRPr="001D1286">
        <w:rPr>
          <w:rFonts w:ascii="Times New Roman" w:eastAsia="Times New Roman" w:hAnsi="Times New Roman"/>
          <w:sz w:val="24"/>
          <w:szCs w:val="24"/>
          <w:lang w:val="en-US" w:eastAsia="ru-RU"/>
        </w:rPr>
        <w:t xml:space="preserve"> Larger azurophilic granules (0.5 </w:t>
      </w:r>
      <w:r w:rsidR="00A8261A" w:rsidRPr="001D1286">
        <w:rPr>
          <w:rFonts w:ascii="Times New Roman" w:eastAsia="Times New Roman" w:hAnsi="Times New Roman"/>
          <w:sz w:val="24"/>
          <w:szCs w:val="24"/>
          <w:lang w:eastAsia="ru-RU"/>
        </w:rPr>
        <w:t>μ</w:t>
      </w:r>
      <w:r w:rsidR="00A8261A" w:rsidRPr="001D1286">
        <w:rPr>
          <w:rFonts w:ascii="Times New Roman" w:eastAsia="Times New Roman" w:hAnsi="Times New Roman"/>
          <w:sz w:val="24"/>
          <w:szCs w:val="24"/>
          <w:lang w:val="en-US" w:eastAsia="ru-RU"/>
        </w:rPr>
        <w:t>m in diameter)</w:t>
      </w:r>
      <w:r w:rsidR="00A8261A">
        <w:rPr>
          <w:rFonts w:ascii="Times New Roman" w:eastAsia="Times New Roman" w:hAnsi="Times New Roman"/>
          <w:sz w:val="24"/>
          <w:szCs w:val="24"/>
          <w:lang w:val="en-US" w:eastAsia="ru-RU"/>
        </w:rPr>
        <w:t>,</w:t>
      </w:r>
      <w:r w:rsidR="00A8261A" w:rsidRPr="001D1286">
        <w:rPr>
          <w:rFonts w:ascii="Times New Roman" w:eastAsia="Times New Roman" w:hAnsi="Times New Roman"/>
          <w:sz w:val="24"/>
          <w:szCs w:val="24"/>
          <w:lang w:val="en-US" w:eastAsia="ru-RU"/>
        </w:rPr>
        <w:t xml:space="preserve"> Tertiary granules.</w:t>
      </w:r>
      <w:r w:rsidR="00A8261A" w:rsidRPr="00A8261A">
        <w:rPr>
          <w:rFonts w:ascii="Times New Roman" w:eastAsia="Times New Roman" w:hAnsi="Times New Roman"/>
          <w:b/>
          <w:bCs/>
          <w:sz w:val="24"/>
          <w:szCs w:val="24"/>
          <w:lang w:val="en-US" w:eastAsia="ru-RU"/>
        </w:rPr>
        <w:t xml:space="preserve"> </w:t>
      </w:r>
      <w:r w:rsidR="00A8261A" w:rsidRPr="001D1286">
        <w:rPr>
          <w:rFonts w:ascii="Times New Roman" w:eastAsia="Times New Roman" w:hAnsi="Times New Roman"/>
          <w:b/>
          <w:bCs/>
          <w:sz w:val="24"/>
          <w:szCs w:val="24"/>
          <w:lang w:val="en-US" w:eastAsia="ru-RU"/>
        </w:rPr>
        <w:t>Specific granules</w:t>
      </w:r>
      <w:r w:rsidR="00A8261A" w:rsidRPr="001D1286">
        <w:rPr>
          <w:rFonts w:ascii="Times New Roman" w:eastAsia="Times New Roman" w:hAnsi="Times New Roman"/>
          <w:sz w:val="24"/>
          <w:szCs w:val="24"/>
          <w:lang w:val="en-US" w:eastAsia="ru-RU"/>
        </w:rPr>
        <w:t xml:space="preserve"> contain various enzymes and pharmacological agents that aid the neutrophil in performing its antimicrobial functions</w:t>
      </w:r>
      <w:r w:rsidR="00A8261A">
        <w:rPr>
          <w:rFonts w:ascii="Times New Roman" w:eastAsia="Times New Roman" w:hAnsi="Times New Roman"/>
          <w:sz w:val="24"/>
          <w:szCs w:val="24"/>
          <w:lang w:val="en-US" w:eastAsia="ru-RU"/>
        </w:rPr>
        <w:t>.</w:t>
      </w:r>
      <w:r w:rsidR="00A8261A" w:rsidRPr="001D1286">
        <w:rPr>
          <w:rFonts w:ascii="Times New Roman" w:eastAsia="Times New Roman" w:hAnsi="Times New Roman"/>
          <w:sz w:val="24"/>
          <w:szCs w:val="24"/>
          <w:lang w:val="en-US" w:eastAsia="ru-RU"/>
        </w:rPr>
        <w:t xml:space="preserve"> In electron micrographs these granules appear somewhat oblong</w:t>
      </w:r>
      <w:r w:rsidR="00A8261A">
        <w:rPr>
          <w:rFonts w:ascii="Times New Roman" w:eastAsia="Times New Roman" w:hAnsi="Times New Roman"/>
          <w:sz w:val="24"/>
          <w:szCs w:val="24"/>
          <w:lang w:val="en-US" w:eastAsia="ru-RU"/>
        </w:rPr>
        <w:t xml:space="preserve">. </w:t>
      </w:r>
      <w:r w:rsidR="0078540D" w:rsidRPr="001D1286">
        <w:rPr>
          <w:rFonts w:ascii="Times New Roman" w:eastAsia="Times New Roman" w:hAnsi="Times New Roman"/>
          <w:b/>
          <w:bCs/>
          <w:sz w:val="24"/>
          <w:szCs w:val="24"/>
          <w:lang w:val="en-US" w:eastAsia="ru-RU"/>
        </w:rPr>
        <w:t>Azurophilic granules,</w:t>
      </w:r>
      <w:r w:rsidR="0078540D" w:rsidRPr="001D1286">
        <w:rPr>
          <w:rFonts w:ascii="Times New Roman" w:eastAsia="Times New Roman" w:hAnsi="Times New Roman"/>
          <w:sz w:val="24"/>
          <w:szCs w:val="24"/>
          <w:lang w:val="en-US" w:eastAsia="ru-RU"/>
        </w:rPr>
        <w:t xml:space="preserve"> as already indicated, are lysosomes, containing acid hydrolases, myeloperoxidase, the antibacterial agent lysozyme, bactericidal permeability-increasing (BPI) protein, cathepsin G, elastase, and nonspecific </w:t>
      </w:r>
      <w:hyperlink r:id="rId12" w:tooltip="View drug information" w:history="1">
        <w:r w:rsidR="0078540D" w:rsidRPr="001D1286">
          <w:rPr>
            <w:rFonts w:ascii="Times New Roman" w:eastAsia="Times New Roman" w:hAnsi="Times New Roman"/>
            <w:sz w:val="24"/>
            <w:szCs w:val="24"/>
            <w:lang w:val="en-US" w:eastAsia="ru-RU"/>
          </w:rPr>
          <w:t>collagenase</w:t>
        </w:r>
        <w:r w:rsidR="00C565CD">
          <w:rPr>
            <w:rFonts w:ascii="Times New Roman" w:eastAsia="Times New Roman" w:hAnsi="Times New Roman"/>
            <w:sz w:val="24"/>
            <w:szCs w:val="24"/>
            <w:lang w:val="en-US" w:eastAsia="ru-RU"/>
          </w:rPr>
          <w:t>.</w:t>
        </w:r>
      </w:hyperlink>
      <w:r w:rsidR="00C565CD">
        <w:rPr>
          <w:rFonts w:ascii="Times New Roman" w:eastAsia="Times New Roman" w:hAnsi="Times New Roman"/>
          <w:sz w:val="24"/>
          <w:szCs w:val="24"/>
          <w:lang w:val="en-US" w:eastAsia="ru-RU"/>
        </w:rPr>
        <w:t xml:space="preserve"> </w:t>
      </w:r>
      <w:r w:rsidR="001F4525" w:rsidRPr="001D1286">
        <w:rPr>
          <w:rFonts w:ascii="Times New Roman" w:eastAsia="Times New Roman" w:hAnsi="Times New Roman"/>
          <w:b/>
          <w:bCs/>
          <w:sz w:val="24"/>
          <w:szCs w:val="24"/>
          <w:lang w:val="en-US" w:eastAsia="ru-RU"/>
        </w:rPr>
        <w:t>Tertiary granules</w:t>
      </w:r>
      <w:r w:rsidR="001F4525" w:rsidRPr="001D1286">
        <w:rPr>
          <w:rFonts w:ascii="Times New Roman" w:eastAsia="Times New Roman" w:hAnsi="Times New Roman"/>
          <w:sz w:val="24"/>
          <w:szCs w:val="24"/>
          <w:lang w:val="en-US" w:eastAsia="ru-RU"/>
        </w:rPr>
        <w:t xml:space="preserve"> contain gelatinase and cathepsins as well as glycoproteins that are inserted into the plasmalemma.</w:t>
      </w:r>
      <w:r w:rsidR="001F4525" w:rsidRPr="00712C5D">
        <w:rPr>
          <w:rFonts w:ascii="Times New Roman" w:eastAsia="Times New Roman" w:hAnsi="Times New Roman"/>
          <w:i/>
          <w:iCs/>
          <w:sz w:val="24"/>
          <w:szCs w:val="24"/>
          <w:lang w:val="en-US" w:eastAsia="ru-RU"/>
        </w:rPr>
        <w:t xml:space="preserve"> </w:t>
      </w:r>
      <w:r w:rsidR="001F4525" w:rsidRPr="001D1286">
        <w:rPr>
          <w:rFonts w:ascii="Times New Roman" w:eastAsia="Times New Roman" w:hAnsi="Times New Roman"/>
          <w:i/>
          <w:iCs/>
          <w:sz w:val="24"/>
          <w:szCs w:val="24"/>
          <w:lang w:val="en-US" w:eastAsia="ru-RU"/>
        </w:rPr>
        <w:t>Neutrophils phagocytose and destroy bacteria by using the contents of their various granules</w:t>
      </w:r>
      <w:r w:rsidR="001F4525">
        <w:rPr>
          <w:rFonts w:ascii="Times New Roman" w:eastAsia="Times New Roman" w:hAnsi="Times New Roman"/>
          <w:i/>
          <w:iCs/>
          <w:sz w:val="24"/>
          <w:szCs w:val="24"/>
          <w:lang w:val="en-US" w:eastAsia="ru-RU"/>
        </w:rPr>
        <w:t xml:space="preserve">. </w:t>
      </w:r>
      <w:r w:rsidR="001F4525" w:rsidRPr="007B3E7C">
        <w:rPr>
          <w:rFonts w:ascii="Times New Roman" w:eastAsia="Times New Roman" w:hAnsi="Times New Roman"/>
          <w:sz w:val="24"/>
          <w:szCs w:val="24"/>
          <w:lang w:val="en-US" w:eastAsia="ru-RU"/>
        </w:rPr>
        <w:t>Neutrophils interact with chemotactic agents to migrate to sites invaded by microorganisms.</w:t>
      </w:r>
    </w:p>
    <w:p w:rsidR="007B3E7C" w:rsidRDefault="007B3E7C" w:rsidP="007B3E7C">
      <w:pPr>
        <w:spacing w:after="0" w:line="240" w:lineRule="auto"/>
        <w:jc w:val="both"/>
        <w:rPr>
          <w:rFonts w:ascii="Times New Roman" w:eastAsia="Times New Roman" w:hAnsi="Times New Roman"/>
          <w:sz w:val="24"/>
          <w:szCs w:val="24"/>
          <w:lang w:val="en-US" w:eastAsia="ru-RU"/>
        </w:rPr>
      </w:pPr>
    </w:p>
    <w:p w:rsidR="007B3E7C" w:rsidRDefault="001F0E48" w:rsidP="007B3E7C">
      <w:pPr>
        <w:tabs>
          <w:tab w:val="left" w:pos="900"/>
        </w:tabs>
        <w:spacing w:after="0" w:line="240" w:lineRule="auto"/>
        <w:jc w:val="both"/>
        <w:rPr>
          <w:rFonts w:ascii="Times New Roman" w:eastAsia="Times New Roman" w:hAnsi="Times New Roman" w:cs="Arial"/>
          <w:sz w:val="24"/>
          <w:szCs w:val="20"/>
          <w:lang w:val="az-Latn-AZ" w:eastAsia="ru-RU"/>
        </w:rPr>
      </w:pPr>
      <w:r w:rsidRPr="00193DDC">
        <w:rPr>
          <w:rFonts w:ascii="Times New Roman" w:hAnsi="Times New Roman"/>
          <w:b/>
          <w:noProof/>
          <w:sz w:val="28"/>
          <w:szCs w:val="28"/>
          <w:lang w:eastAsia="ru-RU"/>
        </w:rPr>
        <w:drawing>
          <wp:inline distT="0" distB="0" distL="0" distR="0">
            <wp:extent cx="3543300" cy="2781300"/>
            <wp:effectExtent l="0" t="0" r="0" b="0"/>
            <wp:docPr id="6" name="Рисунок 21" descr="D:\ALBOM_1_2014++\14-Qan_Qlava_14\Reng_Qan\Neutrophi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ALBOM_1_2014++\14-Qan_Qlava_14\Reng_Qan\Neutrophil_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2781300"/>
                    </a:xfrm>
                    <a:prstGeom prst="rect">
                      <a:avLst/>
                    </a:prstGeom>
                    <a:noFill/>
                    <a:ln>
                      <a:noFill/>
                    </a:ln>
                  </pic:spPr>
                </pic:pic>
              </a:graphicData>
            </a:graphic>
          </wp:inline>
        </w:drawing>
      </w:r>
    </w:p>
    <w:p w:rsidR="007B3E7C" w:rsidRDefault="007B3E7C" w:rsidP="007B3E7C">
      <w:pPr>
        <w:tabs>
          <w:tab w:val="left" w:pos="900"/>
        </w:tabs>
        <w:spacing w:after="0" w:line="240" w:lineRule="auto"/>
        <w:jc w:val="both"/>
        <w:rPr>
          <w:rFonts w:ascii="Times New Roman" w:eastAsia="Times New Roman" w:hAnsi="Times New Roman" w:cs="Arial"/>
          <w:sz w:val="24"/>
          <w:szCs w:val="20"/>
          <w:lang w:val="az-Latn-AZ" w:eastAsia="ru-RU"/>
        </w:rPr>
      </w:pPr>
    </w:p>
    <w:p w:rsidR="007B3E7C" w:rsidRDefault="007B3E7C" w:rsidP="007B3E7C">
      <w:pPr>
        <w:tabs>
          <w:tab w:val="left" w:pos="900"/>
        </w:tabs>
        <w:spacing w:after="0" w:line="240" w:lineRule="auto"/>
        <w:jc w:val="both"/>
        <w:rPr>
          <w:rFonts w:ascii="Times New Roman" w:eastAsia="Times New Roman" w:hAnsi="Times New Roman" w:cs="Arial"/>
          <w:sz w:val="24"/>
          <w:szCs w:val="20"/>
          <w:lang w:val="az-Latn-AZ" w:eastAsia="ru-RU"/>
        </w:rPr>
      </w:pPr>
      <w:r>
        <w:rPr>
          <w:rFonts w:ascii="Times New Roman" w:eastAsia="Times New Roman" w:hAnsi="Times New Roman" w:cs="Arial"/>
          <w:sz w:val="24"/>
          <w:szCs w:val="20"/>
          <w:lang w:val="az-Latn-AZ" w:eastAsia="ru-RU"/>
        </w:rPr>
        <w:t>Fig. 5.3</w:t>
      </w:r>
    </w:p>
    <w:p w:rsidR="007B3E7C" w:rsidRDefault="007B3E7C" w:rsidP="007B3E7C">
      <w:pPr>
        <w:spacing w:after="0" w:line="240" w:lineRule="auto"/>
        <w:jc w:val="both"/>
        <w:rPr>
          <w:rFonts w:ascii="Times New Roman" w:eastAsia="Times New Roman" w:hAnsi="Times New Roman"/>
          <w:sz w:val="24"/>
          <w:szCs w:val="24"/>
          <w:lang w:val="en-US" w:eastAsia="ru-RU"/>
        </w:rPr>
      </w:pPr>
    </w:p>
    <w:p w:rsidR="007B3E7C" w:rsidRPr="007B3E7C" w:rsidRDefault="007B3E7C" w:rsidP="007B3E7C">
      <w:pPr>
        <w:spacing w:after="0" w:line="240" w:lineRule="auto"/>
        <w:jc w:val="both"/>
        <w:rPr>
          <w:rFonts w:ascii="Times New Roman" w:eastAsia="Times New Roman" w:hAnsi="Times New Roman"/>
          <w:sz w:val="24"/>
          <w:szCs w:val="24"/>
          <w:lang w:eastAsia="ru-RU"/>
        </w:rPr>
      </w:pPr>
      <w:r w:rsidRPr="007B3E7C">
        <w:rPr>
          <w:rFonts w:ascii="Times New Roman" w:eastAsia="Times New Roman" w:hAnsi="Times New Roman"/>
          <w:sz w:val="24"/>
          <w:szCs w:val="24"/>
          <w:lang w:val="en-US" w:eastAsia="ru-RU"/>
        </w:rPr>
        <w:t xml:space="preserve">They accomplish this by entering postcapillary venules in the region of inflammation and adhering to the various </w:t>
      </w:r>
      <w:r w:rsidRPr="007B3E7C">
        <w:rPr>
          <w:rFonts w:ascii="Times New Roman" w:eastAsia="Times New Roman" w:hAnsi="Times New Roman"/>
          <w:b/>
          <w:bCs/>
          <w:sz w:val="24"/>
          <w:szCs w:val="24"/>
          <w:lang w:val="en-US" w:eastAsia="ru-RU"/>
        </w:rPr>
        <w:t>selectin molecules</w:t>
      </w:r>
      <w:r w:rsidRPr="007B3E7C">
        <w:rPr>
          <w:rFonts w:ascii="Times New Roman" w:eastAsia="Times New Roman" w:hAnsi="Times New Roman"/>
          <w:sz w:val="24"/>
          <w:szCs w:val="24"/>
          <w:lang w:val="en-US" w:eastAsia="ru-RU"/>
        </w:rPr>
        <w:t xml:space="preserve"> of endothelial cells of these vessels by use of their </w:t>
      </w:r>
      <w:r w:rsidRPr="007B3E7C">
        <w:rPr>
          <w:rFonts w:ascii="Times New Roman" w:eastAsia="Times New Roman" w:hAnsi="Times New Roman"/>
          <w:b/>
          <w:bCs/>
          <w:sz w:val="24"/>
          <w:szCs w:val="24"/>
          <w:lang w:val="en-US" w:eastAsia="ru-RU"/>
        </w:rPr>
        <w:t>selectin receptors.</w:t>
      </w:r>
      <w:r w:rsidRPr="007B3E7C">
        <w:rPr>
          <w:rFonts w:ascii="Times New Roman" w:eastAsia="Times New Roman" w:hAnsi="Times New Roman"/>
          <w:sz w:val="24"/>
          <w:szCs w:val="24"/>
          <w:lang w:val="en-US" w:eastAsia="ru-RU"/>
        </w:rPr>
        <w:t xml:space="preserve"> The interaction between the neutrophil's selectin receptors and the selectins of the endothelial cells causes the neutrophils to roll slowly along the vessel's endothelial lining. As the neutrophils are slowing their migrations, </w:t>
      </w:r>
      <w:r w:rsidRPr="007B3E7C">
        <w:rPr>
          <w:rFonts w:ascii="Times New Roman" w:eastAsia="Times New Roman" w:hAnsi="Times New Roman"/>
          <w:b/>
          <w:bCs/>
          <w:sz w:val="24"/>
          <w:szCs w:val="24"/>
          <w:lang w:val="en-US" w:eastAsia="ru-RU"/>
        </w:rPr>
        <w:t>interleukin-1</w:t>
      </w:r>
      <w:r w:rsidRPr="007B3E7C">
        <w:rPr>
          <w:rFonts w:ascii="Times New Roman" w:eastAsia="Times New Roman" w:hAnsi="Times New Roman"/>
          <w:sz w:val="24"/>
          <w:szCs w:val="24"/>
          <w:lang w:val="en-US" w:eastAsia="ru-RU"/>
        </w:rPr>
        <w:t xml:space="preserve"> (</w:t>
      </w:r>
      <w:r w:rsidRPr="007B3E7C">
        <w:rPr>
          <w:rFonts w:ascii="Times New Roman" w:eastAsia="Times New Roman" w:hAnsi="Times New Roman"/>
          <w:b/>
          <w:bCs/>
          <w:sz w:val="24"/>
          <w:szCs w:val="24"/>
          <w:lang w:val="en-US" w:eastAsia="ru-RU"/>
        </w:rPr>
        <w:t>IL-1</w:t>
      </w:r>
      <w:r w:rsidRPr="007B3E7C">
        <w:rPr>
          <w:rFonts w:ascii="Times New Roman" w:eastAsia="Times New Roman" w:hAnsi="Times New Roman"/>
          <w:sz w:val="24"/>
          <w:szCs w:val="24"/>
          <w:lang w:val="en-US" w:eastAsia="ru-RU"/>
        </w:rPr>
        <w:t xml:space="preserve">) and </w:t>
      </w:r>
      <w:r w:rsidRPr="007B3E7C">
        <w:rPr>
          <w:rFonts w:ascii="Times New Roman" w:eastAsia="Times New Roman" w:hAnsi="Times New Roman"/>
          <w:b/>
          <w:bCs/>
          <w:sz w:val="24"/>
          <w:szCs w:val="24"/>
          <w:lang w:val="en-US" w:eastAsia="ru-RU"/>
        </w:rPr>
        <w:t>tumor necrosis factor (TNF)</w:t>
      </w:r>
      <w:r w:rsidRPr="007B3E7C">
        <w:rPr>
          <w:rFonts w:ascii="Times New Roman" w:eastAsia="Times New Roman" w:hAnsi="Times New Roman"/>
          <w:sz w:val="24"/>
          <w:szCs w:val="24"/>
          <w:lang w:val="en-US" w:eastAsia="ru-RU"/>
        </w:rPr>
        <w:t xml:space="preserve"> induce the endothelial cells to express intercellular adhesion molecule type 1 </w:t>
      </w:r>
      <w:r w:rsidRPr="007B3E7C">
        <w:rPr>
          <w:rFonts w:ascii="Times New Roman" w:eastAsia="Times New Roman" w:hAnsi="Times New Roman"/>
          <w:b/>
          <w:bCs/>
          <w:sz w:val="24"/>
          <w:szCs w:val="24"/>
          <w:lang w:val="en-US" w:eastAsia="ru-RU"/>
        </w:rPr>
        <w:t>(ICAM-1),</w:t>
      </w:r>
      <w:r w:rsidRPr="007B3E7C">
        <w:rPr>
          <w:rFonts w:ascii="Times New Roman" w:eastAsia="Times New Roman" w:hAnsi="Times New Roman"/>
          <w:sz w:val="24"/>
          <w:szCs w:val="24"/>
          <w:lang w:val="en-US" w:eastAsia="ru-RU"/>
        </w:rPr>
        <w:t xml:space="preserve"> to which the </w:t>
      </w:r>
      <w:r w:rsidRPr="007B3E7C">
        <w:rPr>
          <w:rFonts w:ascii="Times New Roman" w:eastAsia="Times New Roman" w:hAnsi="Times New Roman"/>
          <w:b/>
          <w:bCs/>
          <w:sz w:val="24"/>
          <w:szCs w:val="24"/>
          <w:lang w:val="en-US" w:eastAsia="ru-RU"/>
        </w:rPr>
        <w:t>integrin molecules</w:t>
      </w:r>
      <w:r w:rsidRPr="007B3E7C">
        <w:rPr>
          <w:rFonts w:ascii="Times New Roman" w:eastAsia="Times New Roman" w:hAnsi="Times New Roman"/>
          <w:sz w:val="24"/>
          <w:szCs w:val="24"/>
          <w:lang w:val="en-US" w:eastAsia="ru-RU"/>
        </w:rPr>
        <w:t xml:space="preserve"> of neutrophils avidly bind. When binding occurs, the neutrophils stop migrating in preparation for their passage through the endothelium of the postcapillary venule to enter the connective tissue compartment. Once there, they destroy the microorganisms by phagocytosis and by the release of hydrolytic enzymes (and </w:t>
      </w:r>
      <w:r w:rsidRPr="007B3E7C">
        <w:rPr>
          <w:rFonts w:ascii="Times New Roman" w:eastAsia="Times New Roman" w:hAnsi="Times New Roman"/>
          <w:b/>
          <w:bCs/>
          <w:sz w:val="24"/>
          <w:szCs w:val="24"/>
          <w:lang w:val="en-US" w:eastAsia="ru-RU"/>
        </w:rPr>
        <w:t>respiratory burst</w:t>
      </w:r>
      <w:r w:rsidRPr="007B3E7C">
        <w:rPr>
          <w:rFonts w:ascii="Times New Roman" w:eastAsia="Times New Roman" w:hAnsi="Times New Roman"/>
          <w:sz w:val="24"/>
          <w:szCs w:val="24"/>
          <w:lang w:val="en-US" w:eastAsia="ru-RU"/>
        </w:rPr>
        <w:t xml:space="preserve">). In addition, by manufacturing and releasing </w:t>
      </w:r>
      <w:r w:rsidRPr="007B3E7C">
        <w:rPr>
          <w:rFonts w:ascii="Times New Roman" w:eastAsia="Times New Roman" w:hAnsi="Times New Roman"/>
          <w:b/>
          <w:bCs/>
          <w:sz w:val="24"/>
          <w:szCs w:val="24"/>
          <w:lang w:val="en-US" w:eastAsia="ru-RU"/>
        </w:rPr>
        <w:t>leukotrienes,</w:t>
      </w:r>
      <w:r w:rsidRPr="007B3E7C">
        <w:rPr>
          <w:rFonts w:ascii="Times New Roman" w:eastAsia="Times New Roman" w:hAnsi="Times New Roman"/>
          <w:sz w:val="24"/>
          <w:szCs w:val="24"/>
          <w:lang w:val="en-US" w:eastAsia="ru-RU"/>
        </w:rPr>
        <w:t xml:space="preserve"> neutrophils assist in the initiation of the inflammatory process. </w:t>
      </w:r>
      <w:r w:rsidRPr="007B3E7C">
        <w:rPr>
          <w:rFonts w:ascii="Times New Roman" w:eastAsia="Times New Roman" w:hAnsi="Times New Roman"/>
          <w:sz w:val="24"/>
          <w:szCs w:val="24"/>
          <w:lang w:eastAsia="ru-RU"/>
        </w:rPr>
        <w:t xml:space="preserve">The sequence of events is: </w:t>
      </w:r>
    </w:p>
    <w:p w:rsidR="007B3E7C" w:rsidRPr="007B3E7C" w:rsidRDefault="007B3E7C" w:rsidP="007B3E7C">
      <w:pPr>
        <w:numPr>
          <w:ilvl w:val="0"/>
          <w:numId w:val="14"/>
        </w:numPr>
        <w:spacing w:before="100" w:beforeAutospacing="1" w:after="100" w:afterAutospacing="1" w:line="240" w:lineRule="auto"/>
        <w:rPr>
          <w:rFonts w:ascii="Times New Roman" w:eastAsia="Times New Roman" w:hAnsi="Times New Roman"/>
          <w:sz w:val="24"/>
          <w:szCs w:val="24"/>
          <w:lang w:val="en-US" w:eastAsia="ru-RU"/>
        </w:rPr>
      </w:pPr>
      <w:r w:rsidRPr="007B3E7C">
        <w:rPr>
          <w:rFonts w:ascii="Times New Roman" w:eastAsia="Times New Roman" w:hAnsi="Times New Roman"/>
          <w:b/>
          <w:bCs/>
          <w:sz w:val="24"/>
          <w:szCs w:val="24"/>
          <w:lang w:val="en-US" w:eastAsia="ru-RU"/>
        </w:rPr>
        <w:t>1</w:t>
      </w:r>
      <w:r w:rsidRPr="007B3E7C">
        <w:rPr>
          <w:rFonts w:ascii="Times New Roman" w:eastAsia="Times New Roman" w:hAnsi="Times New Roman"/>
          <w:sz w:val="24"/>
          <w:szCs w:val="24"/>
          <w:lang w:val="en-US" w:eastAsia="ru-RU"/>
        </w:rPr>
        <w:t xml:space="preserve"> The binding of neutrophil chemotactic agents to the neutrophil's plasmalemma facilitates the release of the contents of tertiary granules into the extracellular matrix. </w:t>
      </w:r>
    </w:p>
    <w:p w:rsidR="007B3E7C" w:rsidRPr="007B3E7C" w:rsidRDefault="007B3E7C" w:rsidP="007B3E7C">
      <w:pPr>
        <w:numPr>
          <w:ilvl w:val="0"/>
          <w:numId w:val="14"/>
        </w:numPr>
        <w:spacing w:before="100" w:beforeAutospacing="1" w:after="100" w:afterAutospacing="1" w:line="240" w:lineRule="auto"/>
        <w:jc w:val="both"/>
        <w:rPr>
          <w:rFonts w:ascii="Times New Roman" w:eastAsia="Times New Roman" w:hAnsi="Times New Roman"/>
          <w:sz w:val="24"/>
          <w:szCs w:val="24"/>
          <w:lang w:val="en-US" w:eastAsia="ru-RU"/>
        </w:rPr>
      </w:pPr>
      <w:r w:rsidRPr="007B3E7C">
        <w:rPr>
          <w:rFonts w:ascii="Times New Roman" w:eastAsia="Times New Roman" w:hAnsi="Times New Roman"/>
          <w:b/>
          <w:bCs/>
          <w:sz w:val="24"/>
          <w:szCs w:val="24"/>
          <w:lang w:val="en-US" w:eastAsia="ru-RU"/>
        </w:rPr>
        <w:t>2</w:t>
      </w:r>
      <w:r w:rsidRPr="007B3E7C">
        <w:rPr>
          <w:rFonts w:ascii="Times New Roman" w:eastAsia="Times New Roman" w:hAnsi="Times New Roman"/>
          <w:sz w:val="24"/>
          <w:szCs w:val="24"/>
          <w:lang w:val="en-US" w:eastAsia="ru-RU"/>
        </w:rPr>
        <w:t xml:space="preserve"> Gelatinase degrades the basal lamina, facilitating neutrophil migration. Glycoproteins that become inserted in the cell membrane aid the process of phagocytosis. </w:t>
      </w:r>
    </w:p>
    <w:p w:rsidR="007B3E7C" w:rsidRDefault="007B3E7C" w:rsidP="007B3E7C">
      <w:pPr>
        <w:numPr>
          <w:ilvl w:val="0"/>
          <w:numId w:val="14"/>
        </w:numPr>
        <w:spacing w:before="100" w:beforeAutospacing="1" w:after="100" w:afterAutospacing="1" w:line="240" w:lineRule="auto"/>
        <w:jc w:val="both"/>
        <w:rPr>
          <w:rFonts w:ascii="Times New Roman" w:eastAsia="Times New Roman" w:hAnsi="Times New Roman"/>
          <w:sz w:val="24"/>
          <w:szCs w:val="24"/>
          <w:lang w:val="en-US" w:eastAsia="ru-RU"/>
        </w:rPr>
      </w:pPr>
      <w:r w:rsidRPr="007B3E7C">
        <w:rPr>
          <w:rFonts w:ascii="Times New Roman" w:eastAsia="Times New Roman" w:hAnsi="Times New Roman"/>
          <w:b/>
          <w:bCs/>
          <w:sz w:val="24"/>
          <w:szCs w:val="24"/>
          <w:lang w:val="en-US" w:eastAsia="ru-RU"/>
        </w:rPr>
        <w:t>3</w:t>
      </w:r>
      <w:r w:rsidRPr="007B3E7C">
        <w:rPr>
          <w:rFonts w:ascii="Times New Roman" w:eastAsia="Times New Roman" w:hAnsi="Times New Roman"/>
          <w:sz w:val="24"/>
          <w:szCs w:val="24"/>
          <w:lang w:val="en-US" w:eastAsia="ru-RU"/>
        </w:rPr>
        <w:t xml:space="preserve"> The contents of the specific granules are also released into the extracellular matrix, where they attack the invading microorganisms and aid neutrophil migration. </w:t>
      </w:r>
    </w:p>
    <w:p w:rsidR="00A8261A" w:rsidRPr="007B3E7C" w:rsidRDefault="007B3E7C" w:rsidP="007B3E7C">
      <w:pPr>
        <w:numPr>
          <w:ilvl w:val="0"/>
          <w:numId w:val="14"/>
        </w:numPr>
        <w:spacing w:before="100" w:beforeAutospacing="1" w:after="100" w:afterAutospacing="1" w:line="240" w:lineRule="auto"/>
        <w:jc w:val="both"/>
        <w:rPr>
          <w:rFonts w:ascii="Times New Roman" w:eastAsia="Times New Roman" w:hAnsi="Times New Roman"/>
          <w:sz w:val="24"/>
          <w:szCs w:val="24"/>
          <w:lang w:val="en-US" w:eastAsia="ru-RU"/>
        </w:rPr>
      </w:pPr>
      <w:r w:rsidRPr="007B3E7C">
        <w:rPr>
          <w:rFonts w:ascii="Times New Roman" w:eastAsia="Times New Roman" w:hAnsi="Times New Roman"/>
          <w:b/>
          <w:bCs/>
          <w:sz w:val="24"/>
          <w:szCs w:val="24"/>
          <w:lang w:val="en-US" w:eastAsia="ru-RU"/>
        </w:rPr>
        <w:t>4</w:t>
      </w:r>
      <w:r w:rsidRPr="007B3E7C">
        <w:rPr>
          <w:rFonts w:ascii="Times New Roman" w:eastAsia="Times New Roman" w:hAnsi="Times New Roman"/>
          <w:sz w:val="24"/>
          <w:szCs w:val="24"/>
          <w:lang w:val="en-US" w:eastAsia="ru-RU"/>
        </w:rPr>
        <w:t xml:space="preserve"> Microorganisms, phagocytosed by neutrophils, become enclosed in </w:t>
      </w:r>
      <w:r w:rsidRPr="007B3E7C">
        <w:rPr>
          <w:rFonts w:ascii="Times New Roman" w:eastAsia="Times New Roman" w:hAnsi="Times New Roman"/>
          <w:b/>
          <w:bCs/>
          <w:sz w:val="24"/>
          <w:szCs w:val="24"/>
          <w:lang w:val="en-US" w:eastAsia="ru-RU"/>
        </w:rPr>
        <w:t>phagosomes</w:t>
      </w:r>
      <w:r w:rsidRPr="007B3E7C">
        <w:rPr>
          <w:rFonts w:ascii="Times New Roman" w:eastAsia="Times New Roman" w:hAnsi="Times New Roman"/>
          <w:sz w:val="24"/>
          <w:szCs w:val="24"/>
          <w:lang w:val="en-US" w:eastAsia="ru-RU"/>
        </w:rPr>
        <w:t xml:space="preserve"> Enzymes and pharmacological agents of the azurophilic granules are usually released into the lumina of these intracellular vesicles, where they destroy the ingested microorganisms. Because of their phagocytic functions, neutrophils are also known as </w:t>
      </w:r>
      <w:r w:rsidRPr="007B3E7C">
        <w:rPr>
          <w:rFonts w:ascii="Times New Roman" w:eastAsia="Times New Roman" w:hAnsi="Times New Roman"/>
          <w:b/>
          <w:bCs/>
          <w:sz w:val="24"/>
          <w:szCs w:val="24"/>
          <w:lang w:val="en-US" w:eastAsia="ru-RU"/>
        </w:rPr>
        <w:t>microphages</w:t>
      </w:r>
      <w:r w:rsidRPr="007B3E7C">
        <w:rPr>
          <w:rFonts w:ascii="Times New Roman" w:eastAsia="Times New Roman" w:hAnsi="Times New Roman"/>
          <w:sz w:val="24"/>
          <w:szCs w:val="24"/>
          <w:lang w:val="en-US" w:eastAsia="ru-RU"/>
        </w:rPr>
        <w:t xml:space="preserve"> to distinguish them from the larger phagocytic cells, the </w:t>
      </w:r>
      <w:r w:rsidRPr="007B3E7C">
        <w:rPr>
          <w:rFonts w:ascii="Times New Roman" w:eastAsia="Times New Roman" w:hAnsi="Times New Roman"/>
          <w:b/>
          <w:bCs/>
          <w:sz w:val="24"/>
          <w:szCs w:val="24"/>
          <w:lang w:val="en-US" w:eastAsia="ru-RU"/>
        </w:rPr>
        <w:t>macrophages.</w:t>
      </w:r>
    </w:p>
    <w:p w:rsidR="007B3E7C" w:rsidRPr="007B3E7C" w:rsidRDefault="007B3E7C" w:rsidP="007B3E7C">
      <w:pPr>
        <w:numPr>
          <w:ilvl w:val="0"/>
          <w:numId w:val="14"/>
        </w:numPr>
        <w:spacing w:before="100" w:beforeAutospacing="1" w:after="100" w:afterAutospacing="1" w:line="240" w:lineRule="auto"/>
        <w:rPr>
          <w:rFonts w:ascii="Times New Roman" w:eastAsia="Times New Roman" w:hAnsi="Times New Roman"/>
          <w:sz w:val="24"/>
          <w:szCs w:val="24"/>
          <w:lang w:val="en-US" w:eastAsia="ru-RU"/>
        </w:rPr>
      </w:pPr>
      <w:r w:rsidRPr="007B3E7C">
        <w:rPr>
          <w:rFonts w:ascii="Times New Roman" w:eastAsia="Times New Roman" w:hAnsi="Times New Roman"/>
          <w:b/>
          <w:bCs/>
          <w:sz w:val="24"/>
          <w:szCs w:val="24"/>
          <w:lang w:val="en-US" w:eastAsia="ru-RU"/>
        </w:rPr>
        <w:t>5</w:t>
      </w:r>
      <w:r w:rsidRPr="007B3E7C">
        <w:rPr>
          <w:rFonts w:ascii="Times New Roman" w:eastAsia="Times New Roman" w:hAnsi="Times New Roman"/>
          <w:sz w:val="24"/>
          <w:szCs w:val="24"/>
          <w:lang w:val="en-US" w:eastAsia="ru-RU"/>
        </w:rPr>
        <w:t xml:space="preserve"> Bacteria are killed not only by the action of enzymes but also by the formation of reactive oxygen compounds within the phagosomes of neutrophils. These are </w:t>
      </w:r>
      <w:r w:rsidRPr="007B3E7C">
        <w:rPr>
          <w:rFonts w:ascii="Times New Roman" w:eastAsia="Times New Roman" w:hAnsi="Times New Roman"/>
          <w:b/>
          <w:bCs/>
          <w:sz w:val="24"/>
          <w:szCs w:val="24"/>
          <w:lang w:val="en-US" w:eastAsia="ru-RU"/>
        </w:rPr>
        <w:t>superoxide</w:t>
      </w:r>
      <w:r w:rsidRPr="007B3E7C">
        <w:rPr>
          <w:rFonts w:ascii="Times New Roman" w:eastAsia="Times New Roman" w:hAnsi="Times New Roman"/>
          <w:sz w:val="24"/>
          <w:szCs w:val="24"/>
          <w:lang w:val="en-US" w:eastAsia="ru-RU"/>
        </w:rPr>
        <w:t xml:space="preserve"> (O</w:t>
      </w:r>
      <w:r w:rsidRPr="007B3E7C">
        <w:rPr>
          <w:rFonts w:ascii="Times New Roman" w:eastAsia="Times New Roman" w:hAnsi="Times New Roman"/>
          <w:sz w:val="24"/>
          <w:szCs w:val="24"/>
          <w:vertAlign w:val="subscript"/>
          <w:lang w:val="en-US" w:eastAsia="ru-RU"/>
        </w:rPr>
        <w:t>2</w:t>
      </w:r>
      <w:r w:rsidRPr="007B3E7C">
        <w:rPr>
          <w:rFonts w:ascii="Times New Roman" w:eastAsia="Times New Roman" w:hAnsi="Times New Roman"/>
          <w:sz w:val="24"/>
          <w:szCs w:val="24"/>
          <w:vertAlign w:val="superscript"/>
          <w:lang w:val="en-US" w:eastAsia="ru-RU"/>
        </w:rPr>
        <w:t>-</w:t>
      </w:r>
      <w:r w:rsidRPr="007B3E7C">
        <w:rPr>
          <w:rFonts w:ascii="Times New Roman" w:eastAsia="Times New Roman" w:hAnsi="Times New Roman"/>
          <w:sz w:val="24"/>
          <w:szCs w:val="24"/>
          <w:lang w:val="en-US" w:eastAsia="ru-RU"/>
        </w:rPr>
        <w:t>), formed by the action of NADPH oxidase on O</w:t>
      </w:r>
      <w:r w:rsidRPr="007B3E7C">
        <w:rPr>
          <w:rFonts w:ascii="Times New Roman" w:eastAsia="Times New Roman" w:hAnsi="Times New Roman"/>
          <w:sz w:val="24"/>
          <w:szCs w:val="24"/>
          <w:vertAlign w:val="subscript"/>
          <w:lang w:val="en-US" w:eastAsia="ru-RU"/>
        </w:rPr>
        <w:t>2</w:t>
      </w:r>
      <w:r w:rsidRPr="007B3E7C">
        <w:rPr>
          <w:rFonts w:ascii="Times New Roman" w:eastAsia="Times New Roman" w:hAnsi="Times New Roman"/>
          <w:sz w:val="24"/>
          <w:szCs w:val="24"/>
          <w:lang w:val="en-US" w:eastAsia="ru-RU"/>
        </w:rPr>
        <w:t xml:space="preserve"> in a respiratory burst; </w:t>
      </w:r>
      <w:r w:rsidRPr="007B3E7C">
        <w:rPr>
          <w:rFonts w:ascii="Times New Roman" w:eastAsia="Times New Roman" w:hAnsi="Times New Roman"/>
          <w:b/>
          <w:bCs/>
          <w:sz w:val="24"/>
          <w:szCs w:val="24"/>
          <w:lang w:val="en-US" w:eastAsia="ru-RU"/>
        </w:rPr>
        <w:t>hydrogen peroxide</w:t>
      </w:r>
      <w:r w:rsidRPr="007B3E7C">
        <w:rPr>
          <w:rFonts w:ascii="Times New Roman" w:eastAsia="Times New Roman" w:hAnsi="Times New Roman"/>
          <w:sz w:val="24"/>
          <w:szCs w:val="24"/>
          <w:lang w:val="en-US" w:eastAsia="ru-RU"/>
        </w:rPr>
        <w:t xml:space="preserve"> (H</w:t>
      </w:r>
      <w:r w:rsidRPr="007B3E7C">
        <w:rPr>
          <w:rFonts w:ascii="Times New Roman" w:eastAsia="Times New Roman" w:hAnsi="Times New Roman"/>
          <w:sz w:val="24"/>
          <w:szCs w:val="24"/>
          <w:vertAlign w:val="subscript"/>
          <w:lang w:val="en-US" w:eastAsia="ru-RU"/>
        </w:rPr>
        <w:t>2</w:t>
      </w:r>
      <w:r w:rsidRPr="007B3E7C">
        <w:rPr>
          <w:rFonts w:ascii="Times New Roman" w:eastAsia="Times New Roman" w:hAnsi="Times New Roman"/>
          <w:sz w:val="24"/>
          <w:szCs w:val="24"/>
          <w:lang w:val="en-US" w:eastAsia="ru-RU"/>
        </w:rPr>
        <w:t>O</w:t>
      </w:r>
      <w:r w:rsidRPr="007B3E7C">
        <w:rPr>
          <w:rFonts w:ascii="Times New Roman" w:eastAsia="Times New Roman" w:hAnsi="Times New Roman"/>
          <w:sz w:val="24"/>
          <w:szCs w:val="24"/>
          <w:vertAlign w:val="subscript"/>
          <w:lang w:val="en-US" w:eastAsia="ru-RU"/>
        </w:rPr>
        <w:t>2</w:t>
      </w:r>
      <w:r w:rsidRPr="007B3E7C">
        <w:rPr>
          <w:rFonts w:ascii="Times New Roman" w:eastAsia="Times New Roman" w:hAnsi="Times New Roman"/>
          <w:sz w:val="24"/>
          <w:szCs w:val="24"/>
          <w:lang w:val="en-US" w:eastAsia="ru-RU"/>
        </w:rPr>
        <w:t xml:space="preserve">), formed by the action of superoxide dismutase on super-oxide; and </w:t>
      </w:r>
      <w:r w:rsidRPr="007B3E7C">
        <w:rPr>
          <w:rFonts w:ascii="Times New Roman" w:eastAsia="Times New Roman" w:hAnsi="Times New Roman"/>
          <w:b/>
          <w:bCs/>
          <w:sz w:val="24"/>
          <w:szCs w:val="24"/>
          <w:lang w:val="en-US" w:eastAsia="ru-RU"/>
        </w:rPr>
        <w:t>hypochlorous acid</w:t>
      </w:r>
      <w:r w:rsidRPr="007B3E7C">
        <w:rPr>
          <w:rFonts w:ascii="Times New Roman" w:eastAsia="Times New Roman" w:hAnsi="Times New Roman"/>
          <w:sz w:val="24"/>
          <w:szCs w:val="24"/>
          <w:lang w:val="en-US" w:eastAsia="ru-RU"/>
        </w:rPr>
        <w:t xml:space="preserve"> (HOCl), formed by the interaction of myeloperoxidase (MPO) and chloride ions w</w:t>
      </w:r>
      <w:r>
        <w:rPr>
          <w:rFonts w:ascii="Times New Roman" w:eastAsia="Times New Roman" w:hAnsi="Times New Roman"/>
          <w:sz w:val="24"/>
          <w:szCs w:val="24"/>
          <w:lang w:val="en-US" w:eastAsia="ru-RU"/>
        </w:rPr>
        <w:t xml:space="preserve">ith hydrogen peroxide. </w:t>
      </w:r>
    </w:p>
    <w:p w:rsidR="007B3E7C" w:rsidRPr="007B3E7C" w:rsidRDefault="007B3E7C" w:rsidP="007B3E7C">
      <w:pPr>
        <w:numPr>
          <w:ilvl w:val="0"/>
          <w:numId w:val="14"/>
        </w:numPr>
        <w:spacing w:before="100" w:beforeAutospacing="1" w:after="100" w:afterAutospacing="1" w:line="240" w:lineRule="auto"/>
        <w:rPr>
          <w:rFonts w:ascii="Times New Roman" w:eastAsia="Times New Roman" w:hAnsi="Times New Roman"/>
          <w:sz w:val="24"/>
          <w:szCs w:val="24"/>
          <w:lang w:val="en-US" w:eastAsia="ru-RU"/>
        </w:rPr>
      </w:pPr>
      <w:r w:rsidRPr="007B3E7C">
        <w:rPr>
          <w:rFonts w:ascii="Times New Roman" w:eastAsia="Times New Roman" w:hAnsi="Times New Roman"/>
          <w:b/>
          <w:bCs/>
          <w:sz w:val="24"/>
          <w:szCs w:val="24"/>
          <w:lang w:val="en-US" w:eastAsia="ru-RU"/>
        </w:rPr>
        <w:lastRenderedPageBreak/>
        <w:t>6</w:t>
      </w:r>
      <w:r w:rsidRPr="007B3E7C">
        <w:rPr>
          <w:rFonts w:ascii="Times New Roman" w:eastAsia="Times New Roman" w:hAnsi="Times New Roman"/>
          <w:sz w:val="24"/>
          <w:szCs w:val="24"/>
          <w:lang w:val="en-US" w:eastAsia="ru-RU"/>
        </w:rPr>
        <w:t xml:space="preserve"> Frequently, the contents of the azurophilic granules are released into the extracellular matrix, causing tissue damage, but usually </w:t>
      </w:r>
      <w:r w:rsidRPr="007B3E7C">
        <w:rPr>
          <w:rFonts w:ascii="Times New Roman" w:eastAsia="Times New Roman" w:hAnsi="Times New Roman"/>
          <w:b/>
          <w:bCs/>
          <w:sz w:val="24"/>
          <w:szCs w:val="24"/>
          <w:lang w:val="en-US" w:eastAsia="ru-RU"/>
        </w:rPr>
        <w:t>catalase</w:t>
      </w:r>
      <w:r w:rsidRPr="007B3E7C">
        <w:rPr>
          <w:rFonts w:ascii="Times New Roman" w:eastAsia="Times New Roman" w:hAnsi="Times New Roman"/>
          <w:sz w:val="24"/>
          <w:szCs w:val="24"/>
          <w:lang w:val="en-US" w:eastAsia="ru-RU"/>
        </w:rPr>
        <w:t xml:space="preserve"> and </w:t>
      </w:r>
      <w:r w:rsidRPr="007B3E7C">
        <w:rPr>
          <w:rFonts w:ascii="Times New Roman" w:eastAsia="Times New Roman" w:hAnsi="Times New Roman"/>
          <w:b/>
          <w:bCs/>
          <w:sz w:val="24"/>
          <w:szCs w:val="24"/>
          <w:lang w:val="en-US" w:eastAsia="ru-RU"/>
        </w:rPr>
        <w:t>glutathione peroxidase</w:t>
      </w:r>
      <w:r w:rsidRPr="007B3E7C">
        <w:rPr>
          <w:rFonts w:ascii="Times New Roman" w:eastAsia="Times New Roman" w:hAnsi="Times New Roman"/>
          <w:sz w:val="24"/>
          <w:szCs w:val="24"/>
          <w:lang w:val="en-US" w:eastAsia="ru-RU"/>
        </w:rPr>
        <w:t xml:space="preserve"> limit the tissue injury by degrading hydrogen peroxide. </w:t>
      </w:r>
    </w:p>
    <w:p w:rsidR="007B3E7C" w:rsidRPr="007B3E7C" w:rsidRDefault="007B3E7C" w:rsidP="007B3E7C">
      <w:pPr>
        <w:numPr>
          <w:ilvl w:val="0"/>
          <w:numId w:val="14"/>
        </w:numPr>
        <w:spacing w:before="100" w:beforeAutospacing="1" w:after="100" w:afterAutospacing="1" w:line="240" w:lineRule="auto"/>
        <w:rPr>
          <w:rFonts w:ascii="Times New Roman" w:eastAsia="Times New Roman" w:hAnsi="Times New Roman"/>
          <w:sz w:val="24"/>
          <w:szCs w:val="24"/>
          <w:lang w:val="en-US" w:eastAsia="ru-RU"/>
        </w:rPr>
      </w:pPr>
      <w:r w:rsidRPr="007B3E7C">
        <w:rPr>
          <w:rFonts w:ascii="Times New Roman" w:eastAsia="Times New Roman" w:hAnsi="Times New Roman"/>
          <w:b/>
          <w:bCs/>
          <w:sz w:val="24"/>
          <w:szCs w:val="24"/>
          <w:lang w:val="en-US" w:eastAsia="ru-RU"/>
        </w:rPr>
        <w:t>7</w:t>
      </w:r>
      <w:r w:rsidRPr="007B3E7C">
        <w:rPr>
          <w:rFonts w:ascii="Times New Roman" w:eastAsia="Times New Roman" w:hAnsi="Times New Roman"/>
          <w:sz w:val="24"/>
          <w:szCs w:val="24"/>
          <w:lang w:val="en-US" w:eastAsia="ru-RU"/>
        </w:rPr>
        <w:t xml:space="preserve"> Once neutrophils perform their function of killing microorganisms, they also die, resulting in the formation of </w:t>
      </w:r>
      <w:r w:rsidRPr="007B3E7C">
        <w:rPr>
          <w:rFonts w:ascii="Times New Roman" w:eastAsia="Times New Roman" w:hAnsi="Times New Roman"/>
          <w:b/>
          <w:bCs/>
          <w:sz w:val="24"/>
          <w:szCs w:val="24"/>
          <w:lang w:val="en-US" w:eastAsia="ru-RU"/>
        </w:rPr>
        <w:t>pus,</w:t>
      </w:r>
      <w:r w:rsidRPr="007B3E7C">
        <w:rPr>
          <w:rFonts w:ascii="Times New Roman" w:eastAsia="Times New Roman" w:hAnsi="Times New Roman"/>
          <w:sz w:val="24"/>
          <w:szCs w:val="24"/>
          <w:lang w:val="en-US" w:eastAsia="ru-RU"/>
        </w:rPr>
        <w:t xml:space="preserve"> the accumulation of dead leukocytes, bacteria, and extracellular fluid. </w:t>
      </w:r>
    </w:p>
    <w:p w:rsidR="007B3E7C" w:rsidRPr="007B3E7C" w:rsidRDefault="007B3E7C" w:rsidP="007B3E7C">
      <w:pPr>
        <w:numPr>
          <w:ilvl w:val="0"/>
          <w:numId w:val="14"/>
        </w:numPr>
        <w:spacing w:before="100" w:beforeAutospacing="1" w:after="0" w:line="240" w:lineRule="auto"/>
        <w:jc w:val="both"/>
        <w:rPr>
          <w:rFonts w:ascii="Times New Roman" w:eastAsia="Times New Roman" w:hAnsi="Times New Roman"/>
          <w:sz w:val="24"/>
          <w:szCs w:val="24"/>
          <w:lang w:val="en-US" w:eastAsia="ru-RU"/>
        </w:rPr>
      </w:pPr>
      <w:r w:rsidRPr="007B3E7C">
        <w:rPr>
          <w:rFonts w:ascii="Times New Roman" w:eastAsia="Times New Roman" w:hAnsi="Times New Roman"/>
          <w:b/>
          <w:bCs/>
          <w:sz w:val="24"/>
          <w:szCs w:val="24"/>
          <w:lang w:val="en-US" w:eastAsia="ru-RU"/>
        </w:rPr>
        <w:t>8</w:t>
      </w:r>
      <w:r w:rsidRPr="007B3E7C">
        <w:rPr>
          <w:rFonts w:ascii="Times New Roman" w:eastAsia="Times New Roman" w:hAnsi="Times New Roman"/>
          <w:sz w:val="24"/>
          <w:szCs w:val="24"/>
          <w:lang w:val="en-US" w:eastAsia="ru-RU"/>
        </w:rPr>
        <w:t xml:space="preserve"> Not only do neutrophils destroy bacteria, they also synthesize </w:t>
      </w:r>
      <w:r w:rsidRPr="007B3E7C">
        <w:rPr>
          <w:rFonts w:ascii="Times New Roman" w:eastAsia="Times New Roman" w:hAnsi="Times New Roman"/>
          <w:b/>
          <w:bCs/>
          <w:sz w:val="24"/>
          <w:szCs w:val="24"/>
          <w:lang w:val="en-US" w:eastAsia="ru-RU"/>
        </w:rPr>
        <w:t>leukotrienes</w:t>
      </w:r>
      <w:r w:rsidRPr="007B3E7C">
        <w:rPr>
          <w:rFonts w:ascii="Times New Roman" w:eastAsia="Times New Roman" w:hAnsi="Times New Roman"/>
          <w:sz w:val="24"/>
          <w:szCs w:val="24"/>
          <w:lang w:val="en-US" w:eastAsia="ru-RU"/>
        </w:rPr>
        <w:t xml:space="preserve"> from arachidonic acids in their cell membranes. These newly formed leukotrienes aid the initiation of the inflammatory process.</w:t>
      </w:r>
    </w:p>
    <w:p w:rsidR="007B3E7C" w:rsidRDefault="007B3E7C" w:rsidP="007B3E7C">
      <w:pPr>
        <w:spacing w:after="0" w:line="240" w:lineRule="auto"/>
        <w:jc w:val="both"/>
        <w:rPr>
          <w:rFonts w:ascii="Times New Roman" w:eastAsia="Times New Roman" w:hAnsi="Times New Roman"/>
          <w:i/>
          <w:iCs/>
          <w:sz w:val="24"/>
          <w:szCs w:val="24"/>
          <w:lang w:val="en-US" w:eastAsia="ru-RU"/>
        </w:rPr>
      </w:pPr>
      <w:r w:rsidRPr="007B3E7C">
        <w:rPr>
          <w:rFonts w:ascii="Times New Roman" w:eastAsia="Times New Roman" w:hAnsi="Times New Roman"/>
          <w:b/>
          <w:sz w:val="24"/>
          <w:szCs w:val="24"/>
          <w:lang w:val="en-US" w:eastAsia="ru-RU"/>
        </w:rPr>
        <w:t>Eosinophils</w:t>
      </w:r>
      <w:r>
        <w:rPr>
          <w:rFonts w:ascii="Times New Roman" w:eastAsia="Times New Roman" w:hAnsi="Times New Roman"/>
          <w:sz w:val="24"/>
          <w:szCs w:val="24"/>
          <w:lang w:val="en-US" w:eastAsia="ru-RU"/>
        </w:rPr>
        <w:t>.</w:t>
      </w:r>
      <w:r w:rsidRPr="007B3E7C">
        <w:rPr>
          <w:rFonts w:ascii="Times New Roman" w:eastAsia="Times New Roman" w:hAnsi="Times New Roman"/>
          <w:sz w:val="24"/>
          <w:szCs w:val="24"/>
          <w:lang w:val="en-US" w:eastAsia="ru-RU"/>
        </w:rPr>
        <w:t xml:space="preserve"> </w:t>
      </w:r>
      <w:r w:rsidRPr="007B3E7C">
        <w:rPr>
          <w:rFonts w:ascii="Times New Roman" w:eastAsia="Times New Roman" w:hAnsi="Times New Roman"/>
          <w:i/>
          <w:iCs/>
          <w:sz w:val="24"/>
          <w:szCs w:val="24"/>
          <w:lang w:val="en-US" w:eastAsia="ru-RU"/>
        </w:rPr>
        <w:t>Eosinophils</w:t>
      </w:r>
      <w:r>
        <w:rPr>
          <w:rFonts w:ascii="Times New Roman" w:eastAsia="Times New Roman" w:hAnsi="Times New Roman"/>
          <w:i/>
          <w:iCs/>
          <w:sz w:val="24"/>
          <w:szCs w:val="24"/>
          <w:lang w:val="en-US" w:eastAsia="ru-RU"/>
        </w:rPr>
        <w:t xml:space="preserve"> </w:t>
      </w:r>
      <w:r w:rsidRPr="007B3E7C">
        <w:rPr>
          <w:rFonts w:ascii="Times New Roman" w:eastAsia="Times New Roman" w:hAnsi="Times New Roman"/>
          <w:iCs/>
          <w:sz w:val="24"/>
          <w:szCs w:val="24"/>
          <w:lang w:val="en-US" w:eastAsia="ru-RU"/>
        </w:rPr>
        <w:t>(</w:t>
      </w:r>
      <w:r>
        <w:rPr>
          <w:rFonts w:ascii="Times New Roman" w:eastAsia="Times New Roman" w:hAnsi="Times New Roman"/>
          <w:iCs/>
          <w:sz w:val="24"/>
          <w:szCs w:val="24"/>
          <w:lang w:val="en-US" w:eastAsia="ru-RU"/>
        </w:rPr>
        <w:t>Fig. 5.4</w:t>
      </w:r>
      <w:r w:rsidRPr="007B3E7C">
        <w:rPr>
          <w:rFonts w:ascii="Times New Roman" w:eastAsia="Times New Roman" w:hAnsi="Times New Roman"/>
          <w:iCs/>
          <w:sz w:val="24"/>
          <w:szCs w:val="24"/>
          <w:lang w:val="en-US" w:eastAsia="ru-RU"/>
        </w:rPr>
        <w:t xml:space="preserve">) </w:t>
      </w:r>
      <w:r w:rsidRPr="007B3E7C">
        <w:rPr>
          <w:rFonts w:ascii="Times New Roman" w:eastAsia="Times New Roman" w:hAnsi="Times New Roman"/>
          <w:i/>
          <w:iCs/>
          <w:sz w:val="24"/>
          <w:szCs w:val="24"/>
          <w:lang w:val="en-US" w:eastAsia="ru-RU"/>
        </w:rPr>
        <w:t>phagocytose antigen-antibody complexes and kill parasitic invaders.</w:t>
      </w:r>
      <w:r w:rsidRPr="007B3E7C">
        <w:rPr>
          <w:rFonts w:ascii="Times New Roman" w:eastAsia="Times New Roman" w:hAnsi="Times New Roman"/>
          <w:sz w:val="24"/>
          <w:szCs w:val="24"/>
          <w:lang w:val="en-US" w:eastAsia="ru-RU"/>
        </w:rPr>
        <w:t xml:space="preserve"> Eosinophils constitute less than 4% of the total white blood cell population. They are round cells in suspension and in blood smears, but they may be pleomorphic during their migration through connective tissue. Their cell membrane has receptors for immunoglobulin G (IgG), IgE, and complement. Eosinophils are 10 to 14 </w:t>
      </w:r>
      <w:r w:rsidRPr="007B3E7C">
        <w:rPr>
          <w:rFonts w:ascii="Times New Roman" w:eastAsia="Times New Roman" w:hAnsi="Times New Roman"/>
          <w:sz w:val="24"/>
          <w:szCs w:val="24"/>
          <w:lang w:eastAsia="ru-RU"/>
        </w:rPr>
        <w:t>μ</w:t>
      </w:r>
      <w:r w:rsidRPr="007B3E7C">
        <w:rPr>
          <w:rFonts w:ascii="Times New Roman" w:eastAsia="Times New Roman" w:hAnsi="Times New Roman"/>
          <w:sz w:val="24"/>
          <w:szCs w:val="24"/>
          <w:lang w:val="en-US" w:eastAsia="ru-RU"/>
        </w:rPr>
        <w:t>m in diameter (in blood smears) and have a sausage-shaped, bilobed nucleus in which the two lobes are connected by a thin chromatin strand and surrounding nuclear envelope</w:t>
      </w:r>
      <w:r>
        <w:rPr>
          <w:rFonts w:ascii="Times New Roman" w:eastAsia="Times New Roman" w:hAnsi="Times New Roman"/>
          <w:sz w:val="24"/>
          <w:szCs w:val="24"/>
          <w:lang w:val="en-US" w:eastAsia="ru-RU"/>
        </w:rPr>
        <w:t xml:space="preserve">. </w:t>
      </w:r>
      <w:r w:rsidRPr="007B3E7C">
        <w:rPr>
          <w:rFonts w:ascii="Times New Roman" w:eastAsia="Times New Roman" w:hAnsi="Times New Roman"/>
          <w:sz w:val="24"/>
          <w:szCs w:val="24"/>
          <w:lang w:val="en-US" w:eastAsia="ru-RU"/>
        </w:rPr>
        <w:t xml:space="preserve">Electron micrographs display a small, centrally located Golgi apparatus, a limited amount of rough endoplasmic reticulum (RER), and only a few mitochondria, usually in the vicinity of the centrioles near the cytocenter. Eosinophils are produced in the bone marrow, and it is </w:t>
      </w:r>
      <w:r w:rsidRPr="007B3E7C">
        <w:rPr>
          <w:rFonts w:ascii="Times New Roman" w:eastAsia="Times New Roman" w:hAnsi="Times New Roman"/>
          <w:b/>
          <w:bCs/>
          <w:sz w:val="24"/>
          <w:szCs w:val="24"/>
          <w:lang w:val="en-US" w:eastAsia="ru-RU"/>
        </w:rPr>
        <w:t>interleukin-5 (IL-5)</w:t>
      </w:r>
      <w:r w:rsidRPr="007B3E7C">
        <w:rPr>
          <w:rFonts w:ascii="Times New Roman" w:eastAsia="Times New Roman" w:hAnsi="Times New Roman"/>
          <w:sz w:val="24"/>
          <w:szCs w:val="24"/>
          <w:lang w:val="en-US" w:eastAsia="ru-RU"/>
        </w:rPr>
        <w:t xml:space="preserve"> that causes proliferation of their precursors and their differentiation into mature cells </w:t>
      </w:r>
      <w:r w:rsidR="004252CF" w:rsidRPr="004252CF">
        <w:rPr>
          <w:rFonts w:ascii="Times New Roman" w:eastAsia="Times New Roman" w:hAnsi="Times New Roman"/>
          <w:b/>
          <w:sz w:val="24"/>
          <w:szCs w:val="24"/>
          <w:lang w:val="en-US" w:eastAsia="ru-RU"/>
        </w:rPr>
        <w:t>Eosinophil Granules</w:t>
      </w:r>
      <w:r w:rsidR="004252CF" w:rsidRPr="007B3E7C">
        <w:rPr>
          <w:rFonts w:ascii="Times New Roman" w:eastAsia="Times New Roman" w:hAnsi="Times New Roman"/>
          <w:sz w:val="24"/>
          <w:szCs w:val="24"/>
          <w:lang w:val="en-US" w:eastAsia="ru-RU"/>
        </w:rPr>
        <w:t xml:space="preserve"> </w:t>
      </w:r>
      <w:r w:rsidRPr="007B3E7C">
        <w:rPr>
          <w:rFonts w:ascii="Times New Roman" w:eastAsia="Times New Roman" w:hAnsi="Times New Roman"/>
          <w:i/>
          <w:iCs/>
          <w:sz w:val="24"/>
          <w:szCs w:val="24"/>
          <w:lang w:val="en-US" w:eastAsia="ru-RU"/>
        </w:rPr>
        <w:t>The specific granules of eosinophils possess an externum and an internum.</w:t>
      </w:r>
      <w:r w:rsidRPr="007B3E7C">
        <w:rPr>
          <w:rFonts w:ascii="Times New Roman" w:eastAsia="Times New Roman" w:hAnsi="Times New Roman"/>
          <w:sz w:val="24"/>
          <w:szCs w:val="24"/>
          <w:lang w:val="en-US" w:eastAsia="ru-RU"/>
        </w:rPr>
        <w:t xml:space="preserve">. Eosinophils possess specific granules and azurophilic granules. Specific granules are oblong (1.0 to 1.5 </w:t>
      </w:r>
      <w:r w:rsidRPr="007B3E7C">
        <w:rPr>
          <w:rFonts w:ascii="Times New Roman" w:eastAsia="Times New Roman" w:hAnsi="Times New Roman"/>
          <w:sz w:val="24"/>
          <w:szCs w:val="24"/>
          <w:lang w:eastAsia="ru-RU"/>
        </w:rPr>
        <w:t>μ</w:t>
      </w:r>
      <w:r w:rsidRPr="007B3E7C">
        <w:rPr>
          <w:rFonts w:ascii="Times New Roman" w:eastAsia="Times New Roman" w:hAnsi="Times New Roman"/>
          <w:sz w:val="24"/>
          <w:szCs w:val="24"/>
          <w:lang w:val="en-US" w:eastAsia="ru-RU"/>
        </w:rPr>
        <w:t xml:space="preserve">m in length, &lt;1.0 </w:t>
      </w:r>
      <w:r w:rsidRPr="007B3E7C">
        <w:rPr>
          <w:rFonts w:ascii="Times New Roman" w:eastAsia="Times New Roman" w:hAnsi="Times New Roman"/>
          <w:sz w:val="24"/>
          <w:szCs w:val="24"/>
          <w:lang w:eastAsia="ru-RU"/>
        </w:rPr>
        <w:t>μ</w:t>
      </w:r>
      <w:r w:rsidRPr="007B3E7C">
        <w:rPr>
          <w:rFonts w:ascii="Times New Roman" w:eastAsia="Times New Roman" w:hAnsi="Times New Roman"/>
          <w:sz w:val="24"/>
          <w:szCs w:val="24"/>
          <w:lang w:val="en-US" w:eastAsia="ru-RU"/>
        </w:rPr>
        <w:t xml:space="preserve">m in width) and stain deep pink with Giemsa and Wright stains. Electron micrographs show that specific granules have a crystal-like, electron-dense center, the </w:t>
      </w:r>
      <w:r w:rsidRPr="007B3E7C">
        <w:rPr>
          <w:rFonts w:ascii="Times New Roman" w:eastAsia="Times New Roman" w:hAnsi="Times New Roman"/>
          <w:b/>
          <w:bCs/>
          <w:sz w:val="24"/>
          <w:szCs w:val="24"/>
          <w:lang w:val="en-US" w:eastAsia="ru-RU"/>
        </w:rPr>
        <w:t>internum,</w:t>
      </w:r>
      <w:r w:rsidRPr="007B3E7C">
        <w:rPr>
          <w:rFonts w:ascii="Times New Roman" w:eastAsia="Times New Roman" w:hAnsi="Times New Roman"/>
          <w:sz w:val="24"/>
          <w:szCs w:val="24"/>
          <w:lang w:val="en-US" w:eastAsia="ru-RU"/>
        </w:rPr>
        <w:t xml:space="preserve"> surrounded by a less electron-dense </w:t>
      </w:r>
      <w:r w:rsidRPr="007B3E7C">
        <w:rPr>
          <w:rFonts w:ascii="Times New Roman" w:eastAsia="Times New Roman" w:hAnsi="Times New Roman"/>
          <w:b/>
          <w:bCs/>
          <w:sz w:val="24"/>
          <w:szCs w:val="24"/>
          <w:lang w:val="en-US" w:eastAsia="ru-RU"/>
        </w:rPr>
        <w:t>externum</w:t>
      </w:r>
      <w:r>
        <w:rPr>
          <w:rFonts w:ascii="Times New Roman" w:eastAsia="Times New Roman" w:hAnsi="Times New Roman"/>
          <w:sz w:val="24"/>
          <w:szCs w:val="24"/>
          <w:lang w:val="en-US" w:eastAsia="ru-RU"/>
        </w:rPr>
        <w:t xml:space="preserve">. </w:t>
      </w:r>
      <w:r w:rsidRPr="007B3E7C">
        <w:rPr>
          <w:rFonts w:ascii="Times New Roman" w:eastAsia="Times New Roman" w:hAnsi="Times New Roman"/>
          <w:sz w:val="24"/>
          <w:szCs w:val="24"/>
          <w:lang w:val="en-US" w:eastAsia="ru-RU"/>
        </w:rPr>
        <w:t xml:space="preserve">The internum contains </w:t>
      </w:r>
      <w:r w:rsidRPr="007B3E7C">
        <w:rPr>
          <w:rFonts w:ascii="Times New Roman" w:eastAsia="Times New Roman" w:hAnsi="Times New Roman"/>
          <w:b/>
          <w:bCs/>
          <w:sz w:val="24"/>
          <w:szCs w:val="24"/>
          <w:lang w:val="en-US" w:eastAsia="ru-RU"/>
        </w:rPr>
        <w:t>major basic protein</w:t>
      </w:r>
      <w:r w:rsidRPr="007B3E7C">
        <w:rPr>
          <w:rFonts w:ascii="Times New Roman" w:eastAsia="Times New Roman" w:hAnsi="Times New Roman"/>
          <w:sz w:val="24"/>
          <w:szCs w:val="24"/>
          <w:lang w:val="en-US" w:eastAsia="ru-RU"/>
        </w:rPr>
        <w:t xml:space="preserve">, </w:t>
      </w:r>
      <w:r w:rsidRPr="007B3E7C">
        <w:rPr>
          <w:rFonts w:ascii="Times New Roman" w:eastAsia="Times New Roman" w:hAnsi="Times New Roman"/>
          <w:b/>
          <w:bCs/>
          <w:sz w:val="24"/>
          <w:szCs w:val="24"/>
          <w:lang w:val="en-US" w:eastAsia="ru-RU"/>
        </w:rPr>
        <w:t>eosinophilic cationic protein,</w:t>
      </w:r>
      <w:r w:rsidRPr="007B3E7C">
        <w:rPr>
          <w:rFonts w:ascii="Times New Roman" w:eastAsia="Times New Roman" w:hAnsi="Times New Roman"/>
          <w:sz w:val="24"/>
          <w:szCs w:val="24"/>
          <w:lang w:val="en-US" w:eastAsia="ru-RU"/>
        </w:rPr>
        <w:t xml:space="preserve"> and </w:t>
      </w:r>
      <w:r w:rsidRPr="007B3E7C">
        <w:rPr>
          <w:rFonts w:ascii="Times New Roman" w:eastAsia="Times New Roman" w:hAnsi="Times New Roman"/>
          <w:b/>
          <w:bCs/>
          <w:sz w:val="24"/>
          <w:szCs w:val="24"/>
          <w:lang w:val="en-US" w:eastAsia="ru-RU"/>
        </w:rPr>
        <w:t>eosinophil-derived neurotoxin,</w:t>
      </w:r>
      <w:r w:rsidRPr="007B3E7C">
        <w:rPr>
          <w:rFonts w:ascii="Times New Roman" w:eastAsia="Times New Roman" w:hAnsi="Times New Roman"/>
          <w:sz w:val="24"/>
          <w:szCs w:val="24"/>
          <w:lang w:val="en-US" w:eastAsia="ru-RU"/>
        </w:rPr>
        <w:t xml:space="preserve"> the first two of which are highly efficacious agents in combating parasites. The nonspecific azurophilic granules are lysosomes (0.5 </w:t>
      </w:r>
      <w:r w:rsidRPr="007B3E7C">
        <w:rPr>
          <w:rFonts w:ascii="Times New Roman" w:eastAsia="Times New Roman" w:hAnsi="Times New Roman"/>
          <w:sz w:val="24"/>
          <w:szCs w:val="24"/>
          <w:lang w:eastAsia="ru-RU"/>
        </w:rPr>
        <w:t>μ</w:t>
      </w:r>
      <w:r w:rsidRPr="007B3E7C">
        <w:rPr>
          <w:rFonts w:ascii="Times New Roman" w:eastAsia="Times New Roman" w:hAnsi="Times New Roman"/>
          <w:sz w:val="24"/>
          <w:szCs w:val="24"/>
          <w:lang w:val="en-US" w:eastAsia="ru-RU"/>
        </w:rPr>
        <w:t>m in diameter) containing hydrolytic enzymes similar to those found in neutrophils. These function both in the destruction of parasitic worms and in the hydrolysis of antigen-antibody complexes internalized by eosinophils.</w:t>
      </w:r>
    </w:p>
    <w:p w:rsidR="007B3E7C" w:rsidRPr="00C565CD" w:rsidRDefault="007B3E7C" w:rsidP="00A8261A">
      <w:pPr>
        <w:spacing w:after="0" w:line="240" w:lineRule="auto"/>
        <w:jc w:val="both"/>
        <w:rPr>
          <w:rFonts w:ascii="Times New Roman" w:eastAsia="Times New Roman" w:hAnsi="Times New Roman"/>
          <w:sz w:val="24"/>
          <w:szCs w:val="24"/>
          <w:lang w:val="en-US" w:eastAsia="ru-RU"/>
        </w:rPr>
      </w:pPr>
    </w:p>
    <w:p w:rsidR="002164F5" w:rsidRDefault="001F0E48" w:rsidP="002164F5">
      <w:pPr>
        <w:tabs>
          <w:tab w:val="left" w:pos="900"/>
        </w:tabs>
        <w:spacing w:after="0" w:line="240" w:lineRule="auto"/>
        <w:jc w:val="both"/>
        <w:rPr>
          <w:rFonts w:ascii="Times New Roman" w:eastAsia="Times New Roman" w:hAnsi="Times New Roman" w:cs="Arial"/>
          <w:sz w:val="24"/>
          <w:szCs w:val="20"/>
          <w:lang w:val="az-Latn-AZ" w:eastAsia="ru-RU"/>
        </w:rPr>
      </w:pPr>
      <w:r w:rsidRPr="006C6EA1">
        <w:rPr>
          <w:rFonts w:ascii="Times New Roman" w:hAnsi="Times New Roman"/>
          <w:b/>
          <w:noProof/>
          <w:sz w:val="28"/>
          <w:szCs w:val="28"/>
          <w:lang w:eastAsia="ru-RU"/>
        </w:rPr>
        <w:drawing>
          <wp:inline distT="0" distB="0" distL="0" distR="0">
            <wp:extent cx="2590800" cy="3238500"/>
            <wp:effectExtent l="0" t="0" r="0" b="0"/>
            <wp:docPr id="7" name="Рисунок 7" descr="Eozin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zinof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800" cy="3238500"/>
                    </a:xfrm>
                    <a:prstGeom prst="rect">
                      <a:avLst/>
                    </a:prstGeom>
                    <a:noFill/>
                    <a:ln>
                      <a:noFill/>
                    </a:ln>
                  </pic:spPr>
                </pic:pic>
              </a:graphicData>
            </a:graphic>
          </wp:inline>
        </w:drawing>
      </w:r>
    </w:p>
    <w:p w:rsidR="005E4D00" w:rsidRDefault="007B3E7C" w:rsidP="002164F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5E4D00">
        <w:rPr>
          <w:rFonts w:ascii="Times New Roman" w:eastAsia="Times New Roman" w:hAnsi="Times New Roman" w:cs="Arial"/>
          <w:sz w:val="24"/>
          <w:szCs w:val="20"/>
          <w:lang w:val="en-US" w:eastAsia="ru-RU"/>
        </w:rPr>
        <w:t>. 5.4</w:t>
      </w:r>
    </w:p>
    <w:p w:rsidR="003D781D" w:rsidRDefault="003D781D" w:rsidP="000663FE">
      <w:pPr>
        <w:spacing w:after="0" w:line="240" w:lineRule="auto"/>
        <w:rPr>
          <w:rFonts w:ascii="Times New Roman" w:eastAsia="Times New Roman" w:hAnsi="Times New Roman"/>
          <w:i/>
          <w:iCs/>
          <w:sz w:val="24"/>
          <w:szCs w:val="24"/>
          <w:lang w:val="en-US" w:eastAsia="ru-RU"/>
        </w:rPr>
      </w:pPr>
    </w:p>
    <w:p w:rsidR="000663FE" w:rsidRPr="007B3E7C" w:rsidRDefault="000663FE" w:rsidP="000663FE">
      <w:pPr>
        <w:spacing w:after="0" w:line="240" w:lineRule="auto"/>
        <w:rPr>
          <w:rFonts w:ascii="Times New Roman" w:eastAsia="Times New Roman" w:hAnsi="Times New Roman"/>
          <w:sz w:val="24"/>
          <w:szCs w:val="24"/>
          <w:lang w:val="en-US" w:eastAsia="ru-RU"/>
        </w:rPr>
      </w:pPr>
      <w:r w:rsidRPr="007B3E7C">
        <w:rPr>
          <w:rFonts w:ascii="Times New Roman" w:eastAsia="Times New Roman" w:hAnsi="Times New Roman"/>
          <w:i/>
          <w:iCs/>
          <w:sz w:val="24"/>
          <w:szCs w:val="24"/>
          <w:lang w:val="en-US" w:eastAsia="ru-RU"/>
        </w:rPr>
        <w:t>Eosinophils help to eliminate antibody-antigen complexes and to destroy parasitic worms.</w:t>
      </w:r>
      <w:r w:rsidRPr="007B3E7C">
        <w:rPr>
          <w:rFonts w:ascii="Times New Roman" w:eastAsia="Times New Roman" w:hAnsi="Times New Roman"/>
          <w:sz w:val="24"/>
          <w:szCs w:val="24"/>
          <w:lang w:val="en-US" w:eastAsia="ru-RU"/>
        </w:rPr>
        <w:t xml:space="preserve"> Eosinophils are associated with these functions: </w:t>
      </w:r>
    </w:p>
    <w:p w:rsidR="000663FE" w:rsidRPr="007B3E7C" w:rsidRDefault="000663FE" w:rsidP="000663FE">
      <w:pPr>
        <w:numPr>
          <w:ilvl w:val="0"/>
          <w:numId w:val="15"/>
        </w:numPr>
        <w:spacing w:after="100" w:afterAutospacing="1" w:line="240" w:lineRule="auto"/>
        <w:rPr>
          <w:rFonts w:ascii="Times New Roman" w:eastAsia="Times New Roman" w:hAnsi="Times New Roman"/>
          <w:sz w:val="24"/>
          <w:szCs w:val="24"/>
          <w:lang w:val="en-US" w:eastAsia="ru-RU"/>
        </w:rPr>
      </w:pPr>
      <w:r w:rsidRPr="007B3E7C">
        <w:rPr>
          <w:rFonts w:ascii="Times New Roman" w:eastAsia="Times New Roman" w:hAnsi="Times New Roman"/>
          <w:sz w:val="24"/>
          <w:szCs w:val="24"/>
          <w:lang w:val="en-US" w:eastAsia="ru-RU"/>
        </w:rPr>
        <w:lastRenderedPageBreak/>
        <w:t xml:space="preserve">Binding of histamine, leukotrienes, and eosinophil chemotactic factor (released by mast cells, basophils, and neutrophils) to eosinophil plasmalemma receptors, which results in the migration of eosinophils to the site of allergic reaction, inflammatory reaction, or parasitic worm invasion </w:t>
      </w:r>
    </w:p>
    <w:p w:rsidR="000663FE" w:rsidRPr="007B3E7C" w:rsidRDefault="000663FE" w:rsidP="000663FE">
      <w:pPr>
        <w:numPr>
          <w:ilvl w:val="0"/>
          <w:numId w:val="15"/>
        </w:numPr>
        <w:spacing w:before="100" w:beforeAutospacing="1" w:after="100" w:afterAutospacing="1" w:line="240" w:lineRule="auto"/>
        <w:rPr>
          <w:rFonts w:ascii="Times New Roman" w:eastAsia="Times New Roman" w:hAnsi="Times New Roman"/>
          <w:sz w:val="24"/>
          <w:szCs w:val="24"/>
          <w:lang w:val="en-US" w:eastAsia="ru-RU"/>
        </w:rPr>
      </w:pPr>
      <w:r w:rsidRPr="007B3E7C">
        <w:rPr>
          <w:rFonts w:ascii="Times New Roman" w:eastAsia="Times New Roman" w:hAnsi="Times New Roman"/>
          <w:sz w:val="24"/>
          <w:szCs w:val="24"/>
          <w:lang w:val="en-US" w:eastAsia="ru-RU"/>
        </w:rPr>
        <w:t xml:space="preserve">Degranulation of their major basic protein or eosinophil cationic protein on the surface of parasitic worms, killing them by forming pores in their pellicles, thus facilitating access of agents such as </w:t>
      </w:r>
      <w:r w:rsidRPr="007B3E7C">
        <w:rPr>
          <w:rFonts w:ascii="Times New Roman" w:eastAsia="Times New Roman" w:hAnsi="Times New Roman"/>
          <w:b/>
          <w:bCs/>
          <w:sz w:val="24"/>
          <w:szCs w:val="24"/>
          <w:lang w:val="en-US" w:eastAsia="ru-RU"/>
        </w:rPr>
        <w:t>superoxides</w:t>
      </w:r>
      <w:r w:rsidRPr="007B3E7C">
        <w:rPr>
          <w:rFonts w:ascii="Times New Roman" w:eastAsia="Times New Roman" w:hAnsi="Times New Roman"/>
          <w:sz w:val="24"/>
          <w:szCs w:val="24"/>
          <w:lang w:val="en-US" w:eastAsia="ru-RU"/>
        </w:rPr>
        <w:t xml:space="preserve"> and </w:t>
      </w:r>
      <w:r w:rsidRPr="007B3E7C">
        <w:rPr>
          <w:rFonts w:ascii="Times New Roman" w:eastAsia="Times New Roman" w:hAnsi="Times New Roman"/>
          <w:b/>
          <w:bCs/>
          <w:sz w:val="24"/>
          <w:szCs w:val="24"/>
          <w:lang w:val="en-US" w:eastAsia="ru-RU"/>
        </w:rPr>
        <w:t>hydrogen peroxide</w:t>
      </w:r>
      <w:r w:rsidRPr="007B3E7C">
        <w:rPr>
          <w:rFonts w:ascii="Times New Roman" w:eastAsia="Times New Roman" w:hAnsi="Times New Roman"/>
          <w:sz w:val="24"/>
          <w:szCs w:val="24"/>
          <w:lang w:val="en-US" w:eastAsia="ru-RU"/>
        </w:rPr>
        <w:t xml:space="preserve"> to the parasite </w:t>
      </w:r>
    </w:p>
    <w:p w:rsidR="000663FE" w:rsidRDefault="000663FE" w:rsidP="000663FE">
      <w:pPr>
        <w:numPr>
          <w:ilvl w:val="0"/>
          <w:numId w:val="15"/>
        </w:numPr>
        <w:spacing w:before="100" w:beforeAutospacing="1" w:after="0" w:line="240" w:lineRule="auto"/>
        <w:rPr>
          <w:rFonts w:ascii="Times New Roman" w:eastAsia="Times New Roman" w:hAnsi="Times New Roman"/>
          <w:sz w:val="24"/>
          <w:szCs w:val="24"/>
          <w:lang w:val="en-US" w:eastAsia="ru-RU"/>
        </w:rPr>
      </w:pPr>
      <w:r w:rsidRPr="007B3E7C">
        <w:rPr>
          <w:rFonts w:ascii="Times New Roman" w:eastAsia="Times New Roman" w:hAnsi="Times New Roman"/>
          <w:sz w:val="24"/>
          <w:szCs w:val="24"/>
          <w:lang w:val="en-US" w:eastAsia="ru-RU"/>
        </w:rPr>
        <w:t xml:space="preserve">Release of substances that inactivate the pharmacological initiators of the inflammatory response, such as </w:t>
      </w:r>
      <w:r w:rsidRPr="007B3E7C">
        <w:rPr>
          <w:rFonts w:ascii="Times New Roman" w:eastAsia="Times New Roman" w:hAnsi="Times New Roman"/>
          <w:b/>
          <w:bCs/>
          <w:sz w:val="24"/>
          <w:szCs w:val="24"/>
          <w:lang w:val="en-US" w:eastAsia="ru-RU"/>
        </w:rPr>
        <w:t>histamine</w:t>
      </w:r>
      <w:r w:rsidRPr="007B3E7C">
        <w:rPr>
          <w:rFonts w:ascii="Times New Roman" w:eastAsia="Times New Roman" w:hAnsi="Times New Roman"/>
          <w:sz w:val="24"/>
          <w:szCs w:val="24"/>
          <w:lang w:val="en-US" w:eastAsia="ru-RU"/>
        </w:rPr>
        <w:t xml:space="preserve"> and </w:t>
      </w:r>
      <w:r w:rsidRPr="007B3E7C">
        <w:rPr>
          <w:rFonts w:ascii="Times New Roman" w:eastAsia="Times New Roman" w:hAnsi="Times New Roman"/>
          <w:b/>
          <w:bCs/>
          <w:sz w:val="24"/>
          <w:szCs w:val="24"/>
          <w:lang w:val="en-US" w:eastAsia="ru-RU"/>
        </w:rPr>
        <w:t>leukotriene C</w:t>
      </w:r>
      <w:r w:rsidRPr="007B3E7C">
        <w:rPr>
          <w:rFonts w:ascii="Times New Roman" w:eastAsia="Times New Roman" w:hAnsi="Times New Roman"/>
          <w:sz w:val="24"/>
          <w:szCs w:val="24"/>
          <w:lang w:val="en-US" w:eastAsia="ru-RU"/>
        </w:rPr>
        <w:t xml:space="preserve"> </w:t>
      </w:r>
    </w:p>
    <w:p w:rsidR="007B3E7C" w:rsidRPr="000663FE" w:rsidRDefault="000663FE" w:rsidP="000663FE">
      <w:pPr>
        <w:numPr>
          <w:ilvl w:val="0"/>
          <w:numId w:val="15"/>
        </w:numPr>
        <w:spacing w:before="100" w:beforeAutospacing="1" w:after="0" w:line="240" w:lineRule="auto"/>
        <w:rPr>
          <w:rFonts w:ascii="Times New Roman" w:eastAsia="Times New Roman" w:hAnsi="Times New Roman"/>
          <w:sz w:val="24"/>
          <w:szCs w:val="24"/>
          <w:lang w:val="en-US" w:eastAsia="ru-RU"/>
        </w:rPr>
      </w:pPr>
      <w:r w:rsidRPr="007B3E7C">
        <w:rPr>
          <w:rFonts w:ascii="Times New Roman" w:eastAsia="Times New Roman" w:hAnsi="Times New Roman"/>
          <w:sz w:val="24"/>
          <w:szCs w:val="24"/>
          <w:lang w:val="en-US" w:eastAsia="ru-RU"/>
        </w:rPr>
        <w:t xml:space="preserve">Engulfing of antigen-antibody complexes, which pass into the </w:t>
      </w:r>
      <w:r w:rsidRPr="007B3E7C">
        <w:rPr>
          <w:rFonts w:ascii="Times New Roman" w:eastAsia="Times New Roman" w:hAnsi="Times New Roman"/>
          <w:b/>
          <w:bCs/>
          <w:sz w:val="24"/>
          <w:szCs w:val="24"/>
          <w:lang w:val="en-US" w:eastAsia="ru-RU"/>
        </w:rPr>
        <w:t>endosomal</w:t>
      </w:r>
      <w:r w:rsidRPr="007B3E7C">
        <w:rPr>
          <w:rFonts w:ascii="Times New Roman" w:eastAsia="Times New Roman" w:hAnsi="Times New Roman"/>
          <w:sz w:val="24"/>
          <w:szCs w:val="24"/>
          <w:lang w:val="en-US" w:eastAsia="ru-RU"/>
        </w:rPr>
        <w:t xml:space="preserve"> compartment for eventual degradation</w:t>
      </w:r>
    </w:p>
    <w:p w:rsidR="000663FE" w:rsidRPr="000663FE" w:rsidRDefault="000663FE" w:rsidP="001F4525">
      <w:pPr>
        <w:spacing w:after="0" w:line="240" w:lineRule="auto"/>
        <w:jc w:val="both"/>
        <w:rPr>
          <w:rFonts w:ascii="Times New Roman" w:eastAsia="Times New Roman" w:hAnsi="Times New Roman"/>
          <w:sz w:val="24"/>
          <w:szCs w:val="24"/>
          <w:lang w:val="en-US" w:eastAsia="ru-RU"/>
        </w:rPr>
      </w:pPr>
      <w:r w:rsidRPr="000663FE">
        <w:rPr>
          <w:rFonts w:ascii="Times New Roman" w:eastAsia="Times New Roman" w:hAnsi="Times New Roman"/>
          <w:b/>
          <w:sz w:val="24"/>
          <w:szCs w:val="24"/>
          <w:lang w:val="en-US" w:eastAsia="ru-RU"/>
        </w:rPr>
        <w:t>Basophils</w:t>
      </w:r>
      <w:r>
        <w:rPr>
          <w:rFonts w:ascii="Times New Roman" w:eastAsia="Times New Roman" w:hAnsi="Times New Roman"/>
          <w:b/>
          <w:sz w:val="24"/>
          <w:szCs w:val="24"/>
          <w:lang w:val="en-US" w:eastAsia="ru-RU"/>
        </w:rPr>
        <w:t xml:space="preserve"> </w:t>
      </w:r>
      <w:r w:rsidRPr="000663FE">
        <w:rPr>
          <w:rFonts w:ascii="Times New Roman" w:eastAsia="Times New Roman" w:hAnsi="Times New Roman"/>
          <w:sz w:val="24"/>
          <w:szCs w:val="24"/>
          <w:lang w:val="en-US" w:eastAsia="ru-RU"/>
        </w:rPr>
        <w:t>(Fig. 5.5).</w:t>
      </w:r>
      <w:r>
        <w:rPr>
          <w:rFonts w:ascii="Times New Roman" w:eastAsia="Times New Roman" w:hAnsi="Times New Roman"/>
          <w:b/>
          <w:sz w:val="24"/>
          <w:szCs w:val="24"/>
          <w:lang w:val="en-US" w:eastAsia="ru-RU"/>
        </w:rPr>
        <w:t xml:space="preserve"> </w:t>
      </w:r>
      <w:r w:rsidRPr="000663FE">
        <w:rPr>
          <w:rFonts w:ascii="Times New Roman" w:eastAsia="Times New Roman" w:hAnsi="Times New Roman"/>
          <w:i/>
          <w:iCs/>
          <w:sz w:val="24"/>
          <w:szCs w:val="24"/>
          <w:lang w:val="en-US" w:eastAsia="ru-RU"/>
        </w:rPr>
        <w:t>Basophils are similar to mast cells in function even though they have different origins.</w:t>
      </w:r>
      <w:r w:rsidRPr="000663FE">
        <w:rPr>
          <w:rFonts w:ascii="Times New Roman" w:eastAsia="Times New Roman" w:hAnsi="Times New Roman"/>
          <w:sz w:val="24"/>
          <w:szCs w:val="24"/>
          <w:lang w:val="en-US" w:eastAsia="ru-RU"/>
        </w:rPr>
        <w:t xml:space="preserve"> Basophils constitute less than 1% of the total leukocyte population. They are round cells in suspension but may be pleomorphic during migration through connective tissue. They are 8 to 10 </w:t>
      </w:r>
      <w:r w:rsidRPr="000663FE">
        <w:rPr>
          <w:rFonts w:ascii="Times New Roman" w:eastAsia="Times New Roman" w:hAnsi="Times New Roman"/>
          <w:sz w:val="24"/>
          <w:szCs w:val="24"/>
          <w:lang w:eastAsia="ru-RU"/>
        </w:rPr>
        <w:t>μ</w:t>
      </w:r>
      <w:r w:rsidRPr="000663FE">
        <w:rPr>
          <w:rFonts w:ascii="Times New Roman" w:eastAsia="Times New Roman" w:hAnsi="Times New Roman"/>
          <w:sz w:val="24"/>
          <w:szCs w:val="24"/>
          <w:lang w:val="en-US" w:eastAsia="ru-RU"/>
        </w:rPr>
        <w:t xml:space="preserve">m in diameter (in blood smears) and have an </w:t>
      </w:r>
      <w:r w:rsidRPr="000663FE">
        <w:rPr>
          <w:rFonts w:ascii="Times New Roman" w:eastAsia="Times New Roman" w:hAnsi="Times New Roman"/>
          <w:b/>
          <w:bCs/>
          <w:sz w:val="24"/>
          <w:szCs w:val="24"/>
          <w:lang w:val="en-US" w:eastAsia="ru-RU"/>
        </w:rPr>
        <w:t>S</w:t>
      </w:r>
      <w:r w:rsidRPr="000663FE">
        <w:rPr>
          <w:rFonts w:ascii="Times New Roman" w:eastAsia="Times New Roman" w:hAnsi="Times New Roman"/>
          <w:sz w:val="24"/>
          <w:szCs w:val="24"/>
          <w:lang w:val="en-US" w:eastAsia="ru-RU"/>
        </w:rPr>
        <w:t>-shaped nucleus, which is commonly masked by the large specific granules present in the cytoplasm</w:t>
      </w:r>
      <w:r>
        <w:rPr>
          <w:rFonts w:ascii="Times New Roman" w:eastAsia="Times New Roman" w:hAnsi="Times New Roman"/>
          <w:sz w:val="24"/>
          <w:szCs w:val="24"/>
          <w:lang w:val="en-US" w:eastAsia="ru-RU"/>
        </w:rPr>
        <w:t xml:space="preserve">. </w:t>
      </w:r>
      <w:r w:rsidRPr="000663FE">
        <w:rPr>
          <w:rFonts w:ascii="Times New Roman" w:eastAsia="Times New Roman" w:hAnsi="Times New Roman"/>
          <w:sz w:val="24"/>
          <w:szCs w:val="24"/>
          <w:lang w:val="en-US" w:eastAsia="ru-RU"/>
        </w:rPr>
        <w:t xml:space="preserve">In electron micrographs, the small Golgi apparatus, a few mitochondria, extensive RER, and occasional glycogen deposits are clearly evident. Basophils have several surface receptors on their plasmalemma, including </w:t>
      </w:r>
      <w:r w:rsidRPr="000663FE">
        <w:rPr>
          <w:rFonts w:ascii="Times New Roman" w:eastAsia="Times New Roman" w:hAnsi="Times New Roman"/>
          <w:b/>
          <w:bCs/>
          <w:sz w:val="24"/>
          <w:szCs w:val="24"/>
          <w:lang w:val="en-US" w:eastAsia="ru-RU"/>
        </w:rPr>
        <w:t>immunoglobulin E (IgE) receptors (Fc</w:t>
      </w:r>
      <w:r w:rsidRPr="000663FE">
        <w:rPr>
          <w:rFonts w:ascii="Times New Roman" w:eastAsia="Times New Roman" w:hAnsi="Times New Roman"/>
          <w:b/>
          <w:bCs/>
          <w:sz w:val="24"/>
          <w:szCs w:val="24"/>
          <w:lang w:eastAsia="ru-RU"/>
        </w:rPr>
        <w:t>ε</w:t>
      </w:r>
      <w:r w:rsidRPr="000663FE">
        <w:rPr>
          <w:rFonts w:ascii="Times New Roman" w:eastAsia="Times New Roman" w:hAnsi="Times New Roman"/>
          <w:b/>
          <w:bCs/>
          <w:sz w:val="24"/>
          <w:szCs w:val="24"/>
          <w:lang w:val="en-US" w:eastAsia="ru-RU"/>
        </w:rPr>
        <w:t>RI).</w:t>
      </w:r>
      <w:r w:rsidRPr="000663FE">
        <w:rPr>
          <w:rFonts w:ascii="Times New Roman" w:eastAsia="Times New Roman" w:hAnsi="Times New Roman"/>
          <w:i/>
          <w:iCs/>
          <w:sz w:val="24"/>
          <w:szCs w:val="24"/>
          <w:lang w:val="en-US" w:eastAsia="ru-RU"/>
        </w:rPr>
        <w:t xml:space="preserve"> Basophils possess specific and azurophilic granules.</w:t>
      </w:r>
      <w:r w:rsidRPr="000663FE">
        <w:rPr>
          <w:rFonts w:ascii="Times New Roman" w:eastAsia="Times New Roman" w:hAnsi="Times New Roman"/>
          <w:sz w:val="24"/>
          <w:szCs w:val="24"/>
          <w:lang w:val="en-US" w:eastAsia="ru-RU"/>
        </w:rPr>
        <w:t xml:space="preserve"> The </w:t>
      </w:r>
      <w:r w:rsidRPr="000663FE">
        <w:rPr>
          <w:rFonts w:ascii="Times New Roman" w:eastAsia="Times New Roman" w:hAnsi="Times New Roman"/>
          <w:b/>
          <w:bCs/>
          <w:sz w:val="24"/>
          <w:szCs w:val="24"/>
          <w:lang w:val="en-US" w:eastAsia="ru-RU"/>
        </w:rPr>
        <w:t>specific granules</w:t>
      </w:r>
      <w:r w:rsidRPr="000663FE">
        <w:rPr>
          <w:rFonts w:ascii="Times New Roman" w:eastAsia="Times New Roman" w:hAnsi="Times New Roman"/>
          <w:sz w:val="24"/>
          <w:szCs w:val="24"/>
          <w:lang w:val="en-US" w:eastAsia="ru-RU"/>
        </w:rPr>
        <w:t xml:space="preserve"> of basophils stain dark blue to black with Giemsa and Wright stains. They are approximately 0.5 </w:t>
      </w:r>
      <w:r w:rsidRPr="000663FE">
        <w:rPr>
          <w:rFonts w:ascii="Times New Roman" w:eastAsia="Times New Roman" w:hAnsi="Times New Roman"/>
          <w:sz w:val="24"/>
          <w:szCs w:val="24"/>
          <w:lang w:eastAsia="ru-RU"/>
        </w:rPr>
        <w:t>μ</w:t>
      </w:r>
      <w:r w:rsidRPr="000663FE">
        <w:rPr>
          <w:rFonts w:ascii="Times New Roman" w:eastAsia="Times New Roman" w:hAnsi="Times New Roman"/>
          <w:sz w:val="24"/>
          <w:szCs w:val="24"/>
          <w:lang w:val="en-US" w:eastAsia="ru-RU"/>
        </w:rPr>
        <w:t xml:space="preserve">m in diameter and frequently press against the periphery of the cell, creating the basophil's characteristic "roughened" perimeter, as seen by light microscopy. The granules contain heparin, histamine, eosinophil chemotactic factor, neutrophil chemotactic factor, neutral proteases, chondroitin sulfate, and peroxidase </w:t>
      </w:r>
      <w:r>
        <w:rPr>
          <w:rFonts w:ascii="Times New Roman" w:eastAsia="Times New Roman" w:hAnsi="Times New Roman"/>
          <w:sz w:val="24"/>
          <w:szCs w:val="24"/>
          <w:lang w:val="en-US" w:eastAsia="ru-RU"/>
        </w:rPr>
        <w:t>.</w:t>
      </w:r>
      <w:r w:rsidRPr="000663FE">
        <w:rPr>
          <w:rFonts w:ascii="Times New Roman" w:eastAsia="Times New Roman" w:hAnsi="Times New Roman"/>
          <w:sz w:val="24"/>
          <w:szCs w:val="24"/>
          <w:lang w:val="en-US" w:eastAsia="ru-RU"/>
        </w:rPr>
        <w:t xml:space="preserve"> The nonspecific </w:t>
      </w:r>
      <w:r w:rsidRPr="000663FE">
        <w:rPr>
          <w:rFonts w:ascii="Times New Roman" w:eastAsia="Times New Roman" w:hAnsi="Times New Roman"/>
          <w:b/>
          <w:bCs/>
          <w:sz w:val="24"/>
          <w:szCs w:val="24"/>
          <w:lang w:val="en-US" w:eastAsia="ru-RU"/>
        </w:rPr>
        <w:t>azurophilic granules</w:t>
      </w:r>
      <w:r w:rsidRPr="000663FE">
        <w:rPr>
          <w:rFonts w:ascii="Times New Roman" w:eastAsia="Times New Roman" w:hAnsi="Times New Roman"/>
          <w:sz w:val="24"/>
          <w:szCs w:val="24"/>
          <w:lang w:val="en-US" w:eastAsia="ru-RU"/>
        </w:rPr>
        <w:t xml:space="preserve"> are lysosomes, which contain enzymes similar to those of neutrophils.</w:t>
      </w:r>
      <w:r w:rsidRPr="000663FE">
        <w:rPr>
          <w:rFonts w:ascii="Times New Roman" w:eastAsia="Times New Roman" w:hAnsi="Times New Roman"/>
          <w:i/>
          <w:iCs/>
          <w:sz w:val="24"/>
          <w:szCs w:val="24"/>
          <w:lang w:val="en-US" w:eastAsia="ru-RU"/>
        </w:rPr>
        <w:t xml:space="preserve"> Basophils function as initiators of the inflammatory process</w:t>
      </w:r>
      <w:r>
        <w:rPr>
          <w:rFonts w:ascii="Times New Roman" w:eastAsia="Times New Roman" w:hAnsi="Times New Roman"/>
          <w:i/>
          <w:iCs/>
          <w:sz w:val="24"/>
          <w:szCs w:val="24"/>
          <w:lang w:val="en-US" w:eastAsia="ru-RU"/>
        </w:rPr>
        <w:t>.</w:t>
      </w:r>
      <w:r w:rsidRPr="000663FE">
        <w:rPr>
          <w:rFonts w:ascii="Times New Roman" w:eastAsia="Times New Roman" w:hAnsi="Times New Roman"/>
          <w:sz w:val="24"/>
          <w:szCs w:val="24"/>
          <w:lang w:val="en-US" w:eastAsia="ru-RU"/>
        </w:rPr>
        <w:t xml:space="preserve"> In response to the presence of some antigens in certain individuals, plasma cells manufacture and release a particular class of immunoglobulin, IgE. The Fc portions of the IgE molecules become attached to the </w:t>
      </w:r>
      <w:r w:rsidRPr="000663FE">
        <w:rPr>
          <w:rFonts w:ascii="Times New Roman" w:eastAsia="Times New Roman" w:hAnsi="Times New Roman"/>
          <w:b/>
          <w:bCs/>
          <w:sz w:val="24"/>
          <w:szCs w:val="24"/>
          <w:lang w:val="en-US" w:eastAsia="ru-RU"/>
        </w:rPr>
        <w:t>Fc</w:t>
      </w:r>
      <w:r w:rsidRPr="000663FE">
        <w:rPr>
          <w:rFonts w:ascii="Times New Roman" w:eastAsia="Times New Roman" w:hAnsi="Times New Roman"/>
          <w:b/>
          <w:bCs/>
          <w:sz w:val="24"/>
          <w:szCs w:val="24"/>
          <w:lang w:eastAsia="ru-RU"/>
        </w:rPr>
        <w:t>ε</w:t>
      </w:r>
      <w:r w:rsidRPr="000663FE">
        <w:rPr>
          <w:rFonts w:ascii="Times New Roman" w:eastAsia="Times New Roman" w:hAnsi="Times New Roman"/>
          <w:b/>
          <w:bCs/>
          <w:sz w:val="24"/>
          <w:szCs w:val="24"/>
          <w:lang w:val="en-US" w:eastAsia="ru-RU"/>
        </w:rPr>
        <w:t>Ri</w:t>
      </w:r>
      <w:r w:rsidRPr="000663FE">
        <w:rPr>
          <w:rFonts w:ascii="Times New Roman" w:eastAsia="Times New Roman" w:hAnsi="Times New Roman"/>
          <w:sz w:val="24"/>
          <w:szCs w:val="24"/>
          <w:lang w:val="en-US" w:eastAsia="ru-RU"/>
        </w:rPr>
        <w:t xml:space="preserve"> of basophils and mast cells without any apparent effect. However, the next time the same antigens enter the body, they bind to the IgE molecules on the surface of these cells. </w:t>
      </w:r>
    </w:p>
    <w:p w:rsidR="000663FE" w:rsidRDefault="000663FE"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1F0E48" w:rsidP="002164F5">
      <w:pPr>
        <w:tabs>
          <w:tab w:val="left" w:pos="900"/>
        </w:tabs>
        <w:spacing w:after="0" w:line="240" w:lineRule="auto"/>
        <w:jc w:val="both"/>
        <w:rPr>
          <w:rFonts w:ascii="Times New Roman" w:eastAsia="Times New Roman" w:hAnsi="Times New Roman" w:cs="Arial"/>
          <w:sz w:val="24"/>
          <w:szCs w:val="20"/>
          <w:lang w:val="en-US" w:eastAsia="ru-RU"/>
        </w:rPr>
      </w:pPr>
      <w:r w:rsidRPr="00193DDC">
        <w:rPr>
          <w:rFonts w:ascii="Times New Roman" w:hAnsi="Times New Roman"/>
          <w:b/>
          <w:noProof/>
          <w:sz w:val="28"/>
          <w:szCs w:val="28"/>
          <w:lang w:eastAsia="ru-RU"/>
        </w:rPr>
        <w:drawing>
          <wp:inline distT="0" distB="0" distL="0" distR="0">
            <wp:extent cx="2657475" cy="3324225"/>
            <wp:effectExtent l="0" t="0" r="0" b="0"/>
            <wp:docPr id="8" name="Рисунок 23" descr="D:\ALBOM_1_2014++\14-Qan_Qlava_14\Reng_Qan\Bazofil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ALBOM_1_2014++\14-Qan_Qlava_14\Reng_Qan\Bazofil_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3324225"/>
                    </a:xfrm>
                    <a:prstGeom prst="rect">
                      <a:avLst/>
                    </a:prstGeom>
                    <a:noFill/>
                    <a:ln>
                      <a:noFill/>
                    </a:ln>
                  </pic:spPr>
                </pic:pic>
              </a:graphicData>
            </a:graphic>
          </wp:inline>
        </w:drawing>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0663FE" w:rsidP="002164F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5E4D00">
        <w:rPr>
          <w:rFonts w:ascii="Times New Roman" w:eastAsia="Times New Roman" w:hAnsi="Times New Roman" w:cs="Arial"/>
          <w:sz w:val="24"/>
          <w:szCs w:val="20"/>
          <w:lang w:val="en-US" w:eastAsia="ru-RU"/>
        </w:rPr>
        <w:t xml:space="preserve"> 5.5</w:t>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1F4525" w:rsidRPr="000663FE" w:rsidRDefault="001F4525" w:rsidP="001F4525">
      <w:pPr>
        <w:spacing w:after="0" w:line="240" w:lineRule="auto"/>
        <w:jc w:val="both"/>
        <w:rPr>
          <w:rFonts w:ascii="Times New Roman" w:eastAsia="Times New Roman" w:hAnsi="Times New Roman"/>
          <w:sz w:val="24"/>
          <w:szCs w:val="24"/>
          <w:lang w:val="en-US" w:eastAsia="ru-RU"/>
        </w:rPr>
      </w:pPr>
      <w:r w:rsidRPr="000663FE">
        <w:rPr>
          <w:rFonts w:ascii="Times New Roman" w:eastAsia="Times New Roman" w:hAnsi="Times New Roman"/>
          <w:sz w:val="24"/>
          <w:szCs w:val="24"/>
          <w:lang w:val="en-US" w:eastAsia="ru-RU"/>
        </w:rPr>
        <w:lastRenderedPageBreak/>
        <w:t xml:space="preserve">Although mast cells and basophils appear to have similar functions, they are different cells and have different origins. Although the following sequence of steps occurs in both mast cells and basophils, the basophil is used here for descriptive purposes: </w:t>
      </w:r>
    </w:p>
    <w:p w:rsidR="001F4525" w:rsidRPr="000663FE" w:rsidRDefault="001F4525" w:rsidP="001F4525">
      <w:pPr>
        <w:numPr>
          <w:ilvl w:val="0"/>
          <w:numId w:val="16"/>
        </w:numPr>
        <w:spacing w:after="100" w:afterAutospacing="1" w:line="240" w:lineRule="auto"/>
        <w:jc w:val="both"/>
        <w:rPr>
          <w:rFonts w:ascii="Times New Roman" w:eastAsia="Times New Roman" w:hAnsi="Times New Roman"/>
          <w:sz w:val="24"/>
          <w:szCs w:val="24"/>
          <w:lang w:val="en-US" w:eastAsia="ru-RU"/>
        </w:rPr>
      </w:pPr>
      <w:r w:rsidRPr="000663FE">
        <w:rPr>
          <w:rFonts w:ascii="Times New Roman" w:eastAsia="Times New Roman" w:hAnsi="Times New Roman"/>
          <w:b/>
          <w:bCs/>
          <w:sz w:val="24"/>
          <w:szCs w:val="24"/>
          <w:lang w:val="en-US" w:eastAsia="ru-RU"/>
        </w:rPr>
        <w:t>1</w:t>
      </w:r>
      <w:r w:rsidRPr="000663FE">
        <w:rPr>
          <w:rFonts w:ascii="Times New Roman" w:eastAsia="Times New Roman" w:hAnsi="Times New Roman"/>
          <w:sz w:val="24"/>
          <w:szCs w:val="24"/>
          <w:lang w:val="en-US" w:eastAsia="ru-RU"/>
        </w:rPr>
        <w:t xml:space="preserve"> Binding of antigens to the IgE molecules on the surface of a basophil causes the cell to release the contents of its specific granules into the extracellular space. </w:t>
      </w:r>
    </w:p>
    <w:p w:rsidR="001F4525" w:rsidRPr="000663FE" w:rsidRDefault="001F4525" w:rsidP="001F4525">
      <w:pPr>
        <w:numPr>
          <w:ilvl w:val="0"/>
          <w:numId w:val="16"/>
        </w:numPr>
        <w:spacing w:before="100" w:beforeAutospacing="1" w:after="100" w:afterAutospacing="1" w:line="240" w:lineRule="auto"/>
        <w:jc w:val="both"/>
        <w:rPr>
          <w:rFonts w:ascii="Times New Roman" w:eastAsia="Times New Roman" w:hAnsi="Times New Roman"/>
          <w:sz w:val="24"/>
          <w:szCs w:val="24"/>
          <w:lang w:val="en-US" w:eastAsia="ru-RU"/>
        </w:rPr>
      </w:pPr>
      <w:r w:rsidRPr="000663FE">
        <w:rPr>
          <w:rFonts w:ascii="Times New Roman" w:eastAsia="Times New Roman" w:hAnsi="Times New Roman"/>
          <w:b/>
          <w:bCs/>
          <w:sz w:val="24"/>
          <w:szCs w:val="24"/>
          <w:lang w:val="en-US" w:eastAsia="ru-RU"/>
        </w:rPr>
        <w:t>2</w:t>
      </w:r>
      <w:r w:rsidRPr="000663FE">
        <w:rPr>
          <w:rFonts w:ascii="Times New Roman" w:eastAsia="Times New Roman" w:hAnsi="Times New Roman"/>
          <w:sz w:val="24"/>
          <w:szCs w:val="24"/>
          <w:lang w:val="en-US" w:eastAsia="ru-RU"/>
        </w:rPr>
        <w:t xml:space="preserve"> In addition, the enzyme </w:t>
      </w:r>
      <w:r w:rsidRPr="000663FE">
        <w:rPr>
          <w:rFonts w:ascii="Times New Roman" w:eastAsia="Times New Roman" w:hAnsi="Times New Roman"/>
          <w:b/>
          <w:bCs/>
          <w:sz w:val="24"/>
          <w:szCs w:val="24"/>
          <w:lang w:val="en-US" w:eastAsia="ru-RU"/>
        </w:rPr>
        <w:t>phospholipase A</w:t>
      </w:r>
      <w:r w:rsidRPr="000663FE">
        <w:rPr>
          <w:rFonts w:ascii="Times New Roman" w:eastAsia="Times New Roman" w:hAnsi="Times New Roman"/>
          <w:sz w:val="24"/>
          <w:szCs w:val="24"/>
          <w:lang w:val="en-US" w:eastAsia="ru-RU"/>
        </w:rPr>
        <w:t xml:space="preserve"> generates arachidonic acid residues from the plasma membrane which then are fed into the cyclooxigenase or the lipoxigenase pathway to produce chemical factors that mediate the inflammatory response. These factors are platelet activating factor, leukotriene B</w:t>
      </w:r>
      <w:r w:rsidRPr="000663FE">
        <w:rPr>
          <w:rFonts w:ascii="Times New Roman" w:eastAsia="Times New Roman" w:hAnsi="Times New Roman"/>
          <w:sz w:val="24"/>
          <w:szCs w:val="24"/>
          <w:vertAlign w:val="subscript"/>
          <w:lang w:val="en-US" w:eastAsia="ru-RU"/>
        </w:rPr>
        <w:t>4</w:t>
      </w:r>
      <w:r w:rsidRPr="000663FE">
        <w:rPr>
          <w:rFonts w:ascii="Times New Roman" w:eastAsia="Times New Roman" w:hAnsi="Times New Roman"/>
          <w:sz w:val="24"/>
          <w:szCs w:val="24"/>
          <w:lang w:val="en-US" w:eastAsia="ru-RU"/>
        </w:rPr>
        <w:t>, prostaglandin D</w:t>
      </w:r>
      <w:r w:rsidRPr="000663FE">
        <w:rPr>
          <w:rFonts w:ascii="Times New Roman" w:eastAsia="Times New Roman" w:hAnsi="Times New Roman"/>
          <w:sz w:val="24"/>
          <w:szCs w:val="24"/>
          <w:vertAlign w:val="subscript"/>
          <w:lang w:val="en-US" w:eastAsia="ru-RU"/>
        </w:rPr>
        <w:t>2</w:t>
      </w:r>
      <w:r w:rsidRPr="000663FE">
        <w:rPr>
          <w:rFonts w:ascii="Times New Roman" w:eastAsia="Times New Roman" w:hAnsi="Times New Roman"/>
          <w:sz w:val="24"/>
          <w:szCs w:val="24"/>
          <w:lang w:val="en-US" w:eastAsia="ru-RU"/>
        </w:rPr>
        <w:t>, thromboxane A</w:t>
      </w:r>
      <w:r w:rsidRPr="000663FE">
        <w:rPr>
          <w:rFonts w:ascii="Times New Roman" w:eastAsia="Times New Roman" w:hAnsi="Times New Roman"/>
          <w:sz w:val="24"/>
          <w:szCs w:val="24"/>
          <w:vertAlign w:val="subscript"/>
          <w:lang w:val="en-US" w:eastAsia="ru-RU"/>
        </w:rPr>
        <w:t>2</w:t>
      </w:r>
      <w:r w:rsidRPr="000663FE">
        <w:rPr>
          <w:rFonts w:ascii="Times New Roman" w:eastAsia="Times New Roman" w:hAnsi="Times New Roman"/>
          <w:sz w:val="24"/>
          <w:szCs w:val="24"/>
          <w:lang w:val="en-US" w:eastAsia="ru-RU"/>
        </w:rPr>
        <w:t>, leukotriene C</w:t>
      </w:r>
      <w:r w:rsidRPr="000663FE">
        <w:rPr>
          <w:rFonts w:ascii="Times New Roman" w:eastAsia="Times New Roman" w:hAnsi="Times New Roman"/>
          <w:sz w:val="24"/>
          <w:szCs w:val="24"/>
          <w:vertAlign w:val="subscript"/>
          <w:lang w:val="en-US" w:eastAsia="ru-RU"/>
        </w:rPr>
        <w:t>4</w:t>
      </w:r>
      <w:r w:rsidRPr="000663FE">
        <w:rPr>
          <w:rFonts w:ascii="Times New Roman" w:eastAsia="Times New Roman" w:hAnsi="Times New Roman"/>
          <w:sz w:val="24"/>
          <w:szCs w:val="24"/>
          <w:lang w:val="en-US" w:eastAsia="ru-RU"/>
        </w:rPr>
        <w:t>, leukotriene D</w:t>
      </w:r>
      <w:r w:rsidRPr="000663FE">
        <w:rPr>
          <w:rFonts w:ascii="Times New Roman" w:eastAsia="Times New Roman" w:hAnsi="Times New Roman"/>
          <w:sz w:val="24"/>
          <w:szCs w:val="24"/>
          <w:vertAlign w:val="subscript"/>
          <w:lang w:val="en-US" w:eastAsia="ru-RU"/>
        </w:rPr>
        <w:t>4</w:t>
      </w:r>
      <w:r w:rsidRPr="000663FE">
        <w:rPr>
          <w:rFonts w:ascii="Times New Roman" w:eastAsia="Times New Roman" w:hAnsi="Times New Roman"/>
          <w:sz w:val="24"/>
          <w:szCs w:val="24"/>
          <w:lang w:val="en-US" w:eastAsia="ru-RU"/>
        </w:rPr>
        <w:t>, leukotriene E</w:t>
      </w:r>
      <w:r w:rsidRPr="000663FE">
        <w:rPr>
          <w:rFonts w:ascii="Times New Roman" w:eastAsia="Times New Roman" w:hAnsi="Times New Roman"/>
          <w:sz w:val="24"/>
          <w:szCs w:val="24"/>
          <w:vertAlign w:val="subscript"/>
          <w:lang w:val="en-US" w:eastAsia="ru-RU"/>
        </w:rPr>
        <w:t>4</w:t>
      </w:r>
      <w:r w:rsidRPr="000663FE">
        <w:rPr>
          <w:rFonts w:ascii="Times New Roman" w:eastAsia="Times New Roman" w:hAnsi="Times New Roman"/>
          <w:sz w:val="24"/>
          <w:szCs w:val="24"/>
          <w:lang w:val="en-US" w:eastAsia="ru-RU"/>
        </w:rPr>
        <w:t xml:space="preserve"> (formerly called slow-reacting substance of anaphylaxis, or SRS-A), </w:t>
      </w:r>
      <w:hyperlink r:id="rId16" w:tooltip="View drug information" w:history="1">
        <w:r w:rsidRPr="000663FE">
          <w:rPr>
            <w:rFonts w:ascii="Times New Roman" w:eastAsia="Times New Roman" w:hAnsi="Times New Roman"/>
            <w:sz w:val="24"/>
            <w:szCs w:val="24"/>
            <w:lang w:val="en-US" w:eastAsia="ru-RU"/>
          </w:rPr>
          <w:t>adenosine</w:t>
        </w:r>
        <w:r w:rsidR="001F0E48" w:rsidRPr="000663FE">
          <w:rPr>
            <w:noProof/>
            <w:lang w:eastAsia="ru-RU"/>
          </w:rPr>
          <mc:AlternateContent>
            <mc:Choice Requires="wps">
              <w:drawing>
                <wp:inline distT="0" distB="0" distL="0" distR="0">
                  <wp:extent cx="85725" cy="114300"/>
                  <wp:effectExtent l="19050" t="0" r="0" b="0"/>
                  <wp:docPr id="36" name="AutoShape 1" descr="View drug information">
                    <a:hlinkClick xmlns:a="http://schemas.openxmlformats.org/drawingml/2006/main" r:id="rId16"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05969" id="AutoShape 1" o:spid="_x0000_s1026" alt="View drug information" href="mk:@MSITStore:D:\AYGUN\KITABLARIM\Color.Textbook.of.Histology-Gartner.CHM::/www.studentconsult.com/content/bookcontent.cfm@id=hc010003.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" o:button="t" filled="f" stroked="f">
                  <v:fill o:detectmouseclick="t"/>
                  <o:lock v:ext="edit" aspectratio="t"/>
                  <w10:anchorlock/>
                </v:rect>
              </w:pict>
            </mc:Fallback>
          </mc:AlternateContent>
        </w:r>
      </w:hyperlink>
      <w:r w:rsidRPr="000663FE">
        <w:rPr>
          <w:rFonts w:ascii="Times New Roman" w:eastAsia="Times New Roman" w:hAnsi="Times New Roman"/>
          <w:sz w:val="24"/>
          <w:szCs w:val="24"/>
          <w:lang w:val="en-US" w:eastAsia="ru-RU"/>
        </w:rPr>
        <w:t xml:space="preserve">, bradykinin, superoxide, TNF factor </w:t>
      </w:r>
      <w:r w:rsidRPr="000663FE">
        <w:rPr>
          <w:rFonts w:ascii="Times New Roman" w:eastAsia="Times New Roman" w:hAnsi="Times New Roman"/>
          <w:sz w:val="24"/>
          <w:szCs w:val="24"/>
          <w:lang w:eastAsia="ru-RU"/>
        </w:rPr>
        <w:t>α</w:t>
      </w:r>
      <w:r w:rsidRPr="000663FE">
        <w:rPr>
          <w:rFonts w:ascii="Times New Roman" w:eastAsia="Times New Roman" w:hAnsi="Times New Roman"/>
          <w:sz w:val="24"/>
          <w:szCs w:val="24"/>
          <w:lang w:val="en-US" w:eastAsia="ru-RU"/>
        </w:rPr>
        <w:t xml:space="preserve">, IL4, IL5, IL6, and granulocyte-monocyte colony-stimulating factor. </w:t>
      </w:r>
    </w:p>
    <w:p w:rsidR="001F4525" w:rsidRDefault="001F4525" w:rsidP="001F4525">
      <w:pPr>
        <w:numPr>
          <w:ilvl w:val="0"/>
          <w:numId w:val="16"/>
        </w:numPr>
        <w:spacing w:before="100" w:beforeAutospacing="1" w:after="0" w:line="240" w:lineRule="auto"/>
        <w:jc w:val="both"/>
        <w:rPr>
          <w:rFonts w:ascii="Times New Roman" w:eastAsia="Times New Roman" w:hAnsi="Times New Roman"/>
          <w:sz w:val="24"/>
          <w:szCs w:val="24"/>
          <w:lang w:val="en-US" w:eastAsia="ru-RU"/>
        </w:rPr>
      </w:pPr>
      <w:r w:rsidRPr="000663FE">
        <w:rPr>
          <w:rFonts w:ascii="Times New Roman" w:eastAsia="Times New Roman" w:hAnsi="Times New Roman"/>
          <w:b/>
          <w:bCs/>
          <w:sz w:val="24"/>
          <w:szCs w:val="24"/>
          <w:lang w:val="en-US" w:eastAsia="ru-RU"/>
        </w:rPr>
        <w:t>3</w:t>
      </w:r>
      <w:r w:rsidRPr="000663FE">
        <w:rPr>
          <w:rFonts w:ascii="Times New Roman" w:eastAsia="Times New Roman" w:hAnsi="Times New Roman"/>
          <w:sz w:val="24"/>
          <w:szCs w:val="24"/>
          <w:lang w:val="en-US" w:eastAsia="ru-RU"/>
        </w:rPr>
        <w:t xml:space="preserve"> The release of histamine causes vasodilation, smooth muscle contraction (in the bronchial tree), and leakiness of blood vessels. </w:t>
      </w:r>
    </w:p>
    <w:p w:rsidR="001F4525" w:rsidRPr="000663FE" w:rsidRDefault="001F4525" w:rsidP="001F4525">
      <w:pPr>
        <w:numPr>
          <w:ilvl w:val="0"/>
          <w:numId w:val="16"/>
        </w:numPr>
        <w:spacing w:before="100" w:beforeAutospacing="1" w:after="0" w:line="240" w:lineRule="auto"/>
        <w:jc w:val="both"/>
        <w:rPr>
          <w:rFonts w:ascii="Times New Roman" w:eastAsia="Times New Roman" w:hAnsi="Times New Roman"/>
          <w:sz w:val="24"/>
          <w:szCs w:val="24"/>
          <w:lang w:val="en-US" w:eastAsia="ru-RU"/>
        </w:rPr>
      </w:pPr>
      <w:r w:rsidRPr="000663FE">
        <w:rPr>
          <w:rFonts w:ascii="Times New Roman" w:eastAsia="Times New Roman" w:hAnsi="Times New Roman"/>
          <w:b/>
          <w:bCs/>
          <w:sz w:val="24"/>
          <w:szCs w:val="24"/>
          <w:lang w:val="en-US" w:eastAsia="ru-RU"/>
        </w:rPr>
        <w:t>4</w:t>
      </w:r>
      <w:r w:rsidRPr="000663FE">
        <w:rPr>
          <w:rFonts w:ascii="Times New Roman" w:eastAsia="Times New Roman" w:hAnsi="Times New Roman"/>
          <w:sz w:val="24"/>
          <w:szCs w:val="24"/>
          <w:lang w:val="en-US" w:eastAsia="ru-RU"/>
        </w:rPr>
        <w:t xml:space="preserve"> Leukotrienes have similar effects, but these actions are slower and more persistent than those associated with histamine. In addition, leukotrienes activate leukocytes, causing them to migrate to the site of antigenic challenge.</w:t>
      </w:r>
    </w:p>
    <w:p w:rsidR="000663FE" w:rsidRPr="000663FE" w:rsidRDefault="000663FE" w:rsidP="000663FE">
      <w:pPr>
        <w:spacing w:after="0" w:line="240" w:lineRule="auto"/>
        <w:jc w:val="both"/>
        <w:rPr>
          <w:rFonts w:ascii="Times New Roman" w:eastAsia="Times New Roman" w:hAnsi="Times New Roman"/>
          <w:sz w:val="24"/>
          <w:szCs w:val="24"/>
          <w:lang w:val="en-US" w:eastAsia="ru-RU"/>
        </w:rPr>
      </w:pPr>
      <w:r w:rsidRPr="000663FE">
        <w:rPr>
          <w:rFonts w:ascii="Times New Roman" w:eastAsia="Times New Roman" w:hAnsi="Times New Roman"/>
          <w:b/>
          <w:sz w:val="24"/>
          <w:szCs w:val="24"/>
          <w:lang w:val="en-US" w:eastAsia="ru-RU"/>
        </w:rPr>
        <w:t>Lymphocytes</w:t>
      </w:r>
      <w:r w:rsidRPr="000663FE">
        <w:rPr>
          <w:rFonts w:ascii="Times New Roman" w:eastAsia="Times New Roman" w:hAnsi="Times New Roman"/>
          <w:sz w:val="24"/>
          <w:szCs w:val="24"/>
          <w:lang w:val="en-US" w:eastAsia="ru-RU"/>
        </w:rPr>
        <w:t xml:space="preserve"> </w:t>
      </w:r>
      <w:r w:rsidRPr="000663FE">
        <w:rPr>
          <w:rFonts w:ascii="Times New Roman" w:eastAsia="Times New Roman" w:hAnsi="Times New Roman"/>
          <w:i/>
          <w:iCs/>
          <w:sz w:val="24"/>
          <w:szCs w:val="24"/>
          <w:lang w:val="en-US" w:eastAsia="ru-RU"/>
        </w:rPr>
        <w:t>Lymphocytes are agranulocytes and form the second largest population of white blood cells.</w:t>
      </w:r>
      <w:r w:rsidRPr="000663FE">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 xml:space="preserve">(Fig. 5.6) </w:t>
      </w:r>
      <w:r w:rsidRPr="000663FE">
        <w:rPr>
          <w:rFonts w:ascii="Times New Roman" w:eastAsia="Times New Roman" w:hAnsi="Times New Roman"/>
          <w:sz w:val="24"/>
          <w:szCs w:val="24"/>
          <w:lang w:val="en-US" w:eastAsia="ru-RU"/>
        </w:rPr>
        <w:t xml:space="preserve">Lymphocytes constitute 20% to 25% of the total circulating leukocyte population. They are round cells in blood smears, but they may be pleomorphic as they migrate through connective tissue. Lymphocytes are somewhat larger than erythrocytes, 8 to 10 </w:t>
      </w:r>
      <w:r w:rsidRPr="000663FE">
        <w:rPr>
          <w:rFonts w:ascii="Times New Roman" w:eastAsia="Times New Roman" w:hAnsi="Times New Roman"/>
          <w:sz w:val="24"/>
          <w:szCs w:val="24"/>
          <w:lang w:eastAsia="ru-RU"/>
        </w:rPr>
        <w:t>μ</w:t>
      </w:r>
      <w:r w:rsidRPr="000663FE">
        <w:rPr>
          <w:rFonts w:ascii="Times New Roman" w:eastAsia="Times New Roman" w:hAnsi="Times New Roman"/>
          <w:sz w:val="24"/>
          <w:szCs w:val="24"/>
          <w:lang w:val="en-US" w:eastAsia="ru-RU"/>
        </w:rPr>
        <w:t xml:space="preserve">m in diameter (in blood smears), and have a slightly indented, round nucleus that occupies most of the cell. The nucleus is dense, rich in heterochromatin, and is acentrically located. The peripherally situated cytoplasm stains a light blue and contains a few azurophilic granules. On the basis of size, lymphocytes may be described as small (8 to 10 </w:t>
      </w:r>
      <w:r w:rsidRPr="000663FE">
        <w:rPr>
          <w:rFonts w:ascii="Times New Roman" w:eastAsia="Times New Roman" w:hAnsi="Times New Roman"/>
          <w:sz w:val="24"/>
          <w:szCs w:val="24"/>
          <w:lang w:eastAsia="ru-RU"/>
        </w:rPr>
        <w:t>μ</w:t>
      </w:r>
      <w:r w:rsidRPr="000663FE">
        <w:rPr>
          <w:rFonts w:ascii="Times New Roman" w:eastAsia="Times New Roman" w:hAnsi="Times New Roman"/>
          <w:sz w:val="24"/>
          <w:szCs w:val="24"/>
          <w:lang w:val="en-US" w:eastAsia="ru-RU"/>
        </w:rPr>
        <w:t xml:space="preserve">m in diameter), medium (12 to 15 </w:t>
      </w:r>
      <w:r w:rsidRPr="000663FE">
        <w:rPr>
          <w:rFonts w:ascii="Times New Roman" w:eastAsia="Times New Roman" w:hAnsi="Times New Roman"/>
          <w:sz w:val="24"/>
          <w:szCs w:val="24"/>
          <w:lang w:eastAsia="ru-RU"/>
        </w:rPr>
        <w:t>μ</w:t>
      </w:r>
      <w:r w:rsidRPr="000663FE">
        <w:rPr>
          <w:rFonts w:ascii="Times New Roman" w:eastAsia="Times New Roman" w:hAnsi="Times New Roman"/>
          <w:sz w:val="24"/>
          <w:szCs w:val="24"/>
          <w:lang w:val="en-US" w:eastAsia="ru-RU"/>
        </w:rPr>
        <w:t xml:space="preserve">m), or large (15 to 18 </w:t>
      </w:r>
      <w:r w:rsidRPr="000663FE">
        <w:rPr>
          <w:rFonts w:ascii="Times New Roman" w:eastAsia="Times New Roman" w:hAnsi="Times New Roman"/>
          <w:sz w:val="24"/>
          <w:szCs w:val="24"/>
          <w:lang w:eastAsia="ru-RU"/>
        </w:rPr>
        <w:t>μ</w:t>
      </w:r>
      <w:r w:rsidRPr="000663FE">
        <w:rPr>
          <w:rFonts w:ascii="Times New Roman" w:eastAsia="Times New Roman" w:hAnsi="Times New Roman"/>
          <w:sz w:val="24"/>
          <w:szCs w:val="24"/>
          <w:lang w:val="en-US" w:eastAsia="ru-RU"/>
        </w:rPr>
        <w:t xml:space="preserve">m), although the latter two are much less numerous </w:t>
      </w:r>
      <w:r>
        <w:rPr>
          <w:rFonts w:ascii="Times New Roman" w:eastAsia="Times New Roman" w:hAnsi="Times New Roman"/>
          <w:sz w:val="24"/>
          <w:szCs w:val="24"/>
          <w:lang w:val="en-US" w:eastAsia="ru-RU"/>
        </w:rPr>
        <w:t xml:space="preserve">. </w:t>
      </w:r>
      <w:r w:rsidRPr="000663FE">
        <w:rPr>
          <w:rFonts w:ascii="Times New Roman" w:eastAsia="Times New Roman" w:hAnsi="Times New Roman"/>
          <w:sz w:val="24"/>
          <w:szCs w:val="24"/>
          <w:lang w:val="en-US" w:eastAsia="ru-RU"/>
        </w:rPr>
        <w:t xml:space="preserve">Electron micrographs of lymphocytes display a scant amount of peripheral cytoplasm housing a few mitochondria, a small Golgi apparatus, and a few profiles of RER. A small number of lysosomes, representing azurophilic granules 0.5 </w:t>
      </w:r>
      <w:r w:rsidRPr="000663FE">
        <w:rPr>
          <w:rFonts w:ascii="Times New Roman" w:eastAsia="Times New Roman" w:hAnsi="Times New Roman"/>
          <w:sz w:val="24"/>
          <w:szCs w:val="24"/>
          <w:lang w:eastAsia="ru-RU"/>
        </w:rPr>
        <w:t>μ</w:t>
      </w:r>
      <w:r w:rsidRPr="000663FE">
        <w:rPr>
          <w:rFonts w:ascii="Times New Roman" w:eastAsia="Times New Roman" w:hAnsi="Times New Roman"/>
          <w:sz w:val="24"/>
          <w:szCs w:val="24"/>
          <w:lang w:val="en-US" w:eastAsia="ru-RU"/>
        </w:rPr>
        <w:t xml:space="preserve">m in diameter, and an abundant supply of ribosomes also are evident </w:t>
      </w:r>
      <w:r>
        <w:rPr>
          <w:rFonts w:ascii="Times New Roman" w:eastAsia="Times New Roman" w:hAnsi="Times New Roman"/>
          <w:sz w:val="24"/>
          <w:szCs w:val="24"/>
          <w:lang w:val="en-US" w:eastAsia="ru-RU"/>
        </w:rPr>
        <w:t>.</w:t>
      </w:r>
      <w:r w:rsidRPr="000663FE">
        <w:rPr>
          <w:rFonts w:ascii="Times New Roman" w:eastAsia="Times New Roman" w:hAnsi="Times New Roman"/>
          <w:sz w:val="24"/>
          <w:szCs w:val="24"/>
          <w:lang w:val="en-US" w:eastAsia="ru-RU"/>
        </w:rPr>
        <w:t xml:space="preserve"> Lymphocytes are subdivided into </w:t>
      </w:r>
      <w:r w:rsidRPr="000663FE">
        <w:rPr>
          <w:rFonts w:ascii="Times New Roman" w:eastAsia="Times New Roman" w:hAnsi="Times New Roman"/>
          <w:b/>
          <w:bCs/>
          <w:sz w:val="24"/>
          <w:szCs w:val="24"/>
          <w:lang w:val="en-US" w:eastAsia="ru-RU"/>
        </w:rPr>
        <w:t>three functional categories:</w:t>
      </w:r>
      <w:r w:rsidRPr="000663FE">
        <w:rPr>
          <w:rFonts w:ascii="Times New Roman" w:eastAsia="Times New Roman" w:hAnsi="Times New Roman"/>
          <w:sz w:val="24"/>
          <w:szCs w:val="24"/>
          <w:lang w:val="en-US" w:eastAsia="ru-RU"/>
        </w:rPr>
        <w:t xml:space="preserve"> </w:t>
      </w:r>
    </w:p>
    <w:p w:rsidR="000663FE" w:rsidRPr="000663FE" w:rsidRDefault="000663FE" w:rsidP="000663FE">
      <w:pPr>
        <w:numPr>
          <w:ilvl w:val="0"/>
          <w:numId w:val="17"/>
        </w:numPr>
        <w:spacing w:after="100" w:afterAutospacing="1" w:line="240" w:lineRule="auto"/>
        <w:rPr>
          <w:rFonts w:ascii="Times New Roman" w:eastAsia="Times New Roman" w:hAnsi="Times New Roman"/>
          <w:sz w:val="24"/>
          <w:szCs w:val="24"/>
          <w:lang w:eastAsia="ru-RU"/>
        </w:rPr>
      </w:pPr>
      <w:r w:rsidRPr="000663FE">
        <w:rPr>
          <w:rFonts w:ascii="Times New Roman" w:eastAsia="Times New Roman" w:hAnsi="Times New Roman"/>
          <w:sz w:val="24"/>
          <w:szCs w:val="24"/>
          <w:lang w:eastAsia="ru-RU"/>
        </w:rPr>
        <w:t xml:space="preserve">B lymphocytes (B cells) </w:t>
      </w:r>
    </w:p>
    <w:p w:rsidR="000663FE" w:rsidRPr="000663FE" w:rsidRDefault="000663FE" w:rsidP="000663FE">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0663FE">
        <w:rPr>
          <w:rFonts w:ascii="Times New Roman" w:eastAsia="Times New Roman" w:hAnsi="Times New Roman"/>
          <w:sz w:val="24"/>
          <w:szCs w:val="24"/>
          <w:lang w:eastAsia="ru-RU"/>
        </w:rPr>
        <w:t xml:space="preserve">T lymphocytes (T cells) </w:t>
      </w:r>
    </w:p>
    <w:p w:rsidR="000663FE" w:rsidRPr="000663FE" w:rsidRDefault="000663FE" w:rsidP="000663FE">
      <w:pPr>
        <w:numPr>
          <w:ilvl w:val="0"/>
          <w:numId w:val="17"/>
        </w:numPr>
        <w:spacing w:before="100" w:beforeAutospacing="1" w:after="0" w:line="240" w:lineRule="auto"/>
        <w:rPr>
          <w:rFonts w:ascii="Times New Roman" w:eastAsia="Times New Roman" w:hAnsi="Times New Roman"/>
          <w:sz w:val="24"/>
          <w:szCs w:val="24"/>
          <w:lang w:eastAsia="ru-RU"/>
        </w:rPr>
      </w:pPr>
      <w:r w:rsidRPr="000663FE">
        <w:rPr>
          <w:rFonts w:ascii="Times New Roman" w:eastAsia="Times New Roman" w:hAnsi="Times New Roman"/>
          <w:sz w:val="24"/>
          <w:szCs w:val="24"/>
          <w:lang w:eastAsia="ru-RU"/>
        </w:rPr>
        <w:t xml:space="preserve">Null cells. </w:t>
      </w:r>
    </w:p>
    <w:p w:rsidR="00192457" w:rsidRPr="00192457" w:rsidRDefault="000663FE" w:rsidP="00192457">
      <w:pPr>
        <w:spacing w:after="0" w:line="240" w:lineRule="auto"/>
        <w:jc w:val="both"/>
        <w:rPr>
          <w:rFonts w:ascii="Times New Roman" w:eastAsia="Times New Roman" w:hAnsi="Times New Roman"/>
          <w:sz w:val="24"/>
          <w:szCs w:val="24"/>
          <w:lang w:val="en-US" w:eastAsia="ru-RU"/>
        </w:rPr>
      </w:pPr>
      <w:r w:rsidRPr="000663FE">
        <w:rPr>
          <w:rFonts w:ascii="Times New Roman" w:eastAsia="Times New Roman" w:hAnsi="Times New Roman"/>
          <w:sz w:val="24"/>
          <w:szCs w:val="24"/>
          <w:lang w:val="en-US" w:eastAsia="ru-RU"/>
        </w:rPr>
        <w:t>Although morphologically they are indistinguishable from each other, they can be recognized immunocytochemically by the differences in their surface markers</w:t>
      </w:r>
      <w:r>
        <w:rPr>
          <w:rFonts w:ascii="Times New Roman" w:eastAsia="Times New Roman" w:hAnsi="Times New Roman"/>
          <w:sz w:val="24"/>
          <w:szCs w:val="24"/>
          <w:lang w:val="en-US" w:eastAsia="ru-RU"/>
        </w:rPr>
        <w:t xml:space="preserve">. </w:t>
      </w:r>
      <w:r w:rsidRPr="000663FE">
        <w:rPr>
          <w:rFonts w:ascii="Times New Roman" w:eastAsia="Times New Roman" w:hAnsi="Times New Roman"/>
          <w:sz w:val="24"/>
          <w:szCs w:val="24"/>
          <w:lang w:val="en-US" w:eastAsia="ru-RU"/>
        </w:rPr>
        <w:t xml:space="preserve"> Approximately 80% of the circulating lymphocytes are T cells, about 15% are B cells, and the remainder are null cells. Their life spans also differ widely: some T cells may live for years, whereas some B cells may die in a few months.</w:t>
      </w:r>
      <w:r w:rsidRPr="000663FE">
        <w:rPr>
          <w:rFonts w:ascii="Times New Roman" w:eastAsia="Times New Roman" w:hAnsi="Times New Roman"/>
          <w:i/>
          <w:iCs/>
          <w:sz w:val="24"/>
          <w:szCs w:val="24"/>
          <w:lang w:val="en-US" w:eastAsia="ru-RU"/>
        </w:rPr>
        <w:t xml:space="preserve"> In general, B cells are responsible for the humorally mediated immune system, whereas T cells are responsible for the cellularly mediated immune system.</w:t>
      </w:r>
      <w:r w:rsidR="00192457" w:rsidRPr="00192457">
        <w:rPr>
          <w:rFonts w:ascii="Times New Roman" w:eastAsia="Times New Roman" w:hAnsi="Times New Roman"/>
          <w:sz w:val="24"/>
          <w:szCs w:val="24"/>
          <w:lang w:val="en-US" w:eastAsia="ru-RU"/>
        </w:rPr>
        <w:t xml:space="preserve"> Lymphocytes have no function in the bloodstream, but in the connective tissue these cells are responsible for the proper functioning of the immune system. To be immunologically competent, they migrate to specific body compartments to mature and to express specific surface markers and receptors. B cells enter as yet unidentified regions of the </w:t>
      </w:r>
      <w:r w:rsidR="00192457" w:rsidRPr="00192457">
        <w:rPr>
          <w:rFonts w:ascii="Times New Roman" w:eastAsia="Times New Roman" w:hAnsi="Times New Roman"/>
          <w:b/>
          <w:bCs/>
          <w:sz w:val="24"/>
          <w:szCs w:val="24"/>
          <w:lang w:val="en-US" w:eastAsia="ru-RU"/>
        </w:rPr>
        <w:t>bone marrow,</w:t>
      </w:r>
      <w:r w:rsidR="00192457" w:rsidRPr="00192457">
        <w:rPr>
          <w:rFonts w:ascii="Times New Roman" w:eastAsia="Times New Roman" w:hAnsi="Times New Roman"/>
          <w:sz w:val="24"/>
          <w:szCs w:val="24"/>
          <w:lang w:val="en-US" w:eastAsia="ru-RU"/>
        </w:rPr>
        <w:t xml:space="preserve"> whereas T cells migrate to the cortex of the </w:t>
      </w:r>
      <w:r w:rsidR="00192457" w:rsidRPr="00192457">
        <w:rPr>
          <w:rFonts w:ascii="Times New Roman" w:eastAsia="Times New Roman" w:hAnsi="Times New Roman"/>
          <w:b/>
          <w:bCs/>
          <w:sz w:val="24"/>
          <w:szCs w:val="24"/>
          <w:lang w:val="en-US" w:eastAsia="ru-RU"/>
        </w:rPr>
        <w:t>thymus.</w:t>
      </w:r>
      <w:r w:rsidR="00192457" w:rsidRPr="00192457">
        <w:rPr>
          <w:rFonts w:ascii="Times New Roman" w:eastAsia="Times New Roman" w:hAnsi="Times New Roman"/>
          <w:sz w:val="24"/>
          <w:szCs w:val="24"/>
          <w:lang w:val="en-US" w:eastAsia="ru-RU"/>
        </w:rPr>
        <w:t xml:space="preserve"> Once they have become immunologically competent, lymphocytes leave their respective sites of maturation, enter the lymphoid system, and undergo mitosis, forming a group of identical cells, known as a </w:t>
      </w:r>
      <w:r w:rsidR="00192457" w:rsidRPr="00192457">
        <w:rPr>
          <w:rFonts w:ascii="Times New Roman" w:eastAsia="Times New Roman" w:hAnsi="Times New Roman"/>
          <w:b/>
          <w:bCs/>
          <w:sz w:val="24"/>
          <w:szCs w:val="24"/>
          <w:lang w:val="en-US" w:eastAsia="ru-RU"/>
        </w:rPr>
        <w:t>clone.</w:t>
      </w:r>
      <w:r w:rsidR="00192457" w:rsidRPr="00192457">
        <w:rPr>
          <w:rFonts w:ascii="Times New Roman" w:eastAsia="Times New Roman" w:hAnsi="Times New Roman"/>
          <w:sz w:val="24"/>
          <w:szCs w:val="24"/>
          <w:lang w:val="en-US" w:eastAsia="ru-RU"/>
        </w:rPr>
        <w:t xml:space="preserve"> All members of a particular clone can recognize and respond to the same antigen. After stimulation by a specific antigen, both B and T cells proliferate and differentiate into two subpopulations: </w:t>
      </w:r>
    </w:p>
    <w:p w:rsidR="00192457" w:rsidRPr="00192457" w:rsidRDefault="00192457" w:rsidP="00192457">
      <w:pPr>
        <w:numPr>
          <w:ilvl w:val="0"/>
          <w:numId w:val="18"/>
        </w:numPr>
        <w:spacing w:before="100" w:beforeAutospacing="1" w:after="0" w:afterAutospacing="1" w:line="240" w:lineRule="auto"/>
        <w:jc w:val="both"/>
        <w:rPr>
          <w:rFonts w:ascii="Times New Roman" w:eastAsia="Times New Roman" w:hAnsi="Times New Roman" w:cs="Arial"/>
          <w:sz w:val="24"/>
          <w:szCs w:val="20"/>
          <w:lang w:val="en-US" w:eastAsia="ru-RU"/>
        </w:rPr>
      </w:pPr>
      <w:r w:rsidRPr="00192457">
        <w:rPr>
          <w:rFonts w:ascii="Times New Roman" w:eastAsia="Times New Roman" w:hAnsi="Times New Roman"/>
          <w:b/>
          <w:bCs/>
          <w:sz w:val="24"/>
          <w:szCs w:val="24"/>
          <w:lang w:val="en-US" w:eastAsia="ru-RU"/>
        </w:rPr>
        <w:t>Memory cells</w:t>
      </w:r>
      <w:r w:rsidRPr="00192457">
        <w:rPr>
          <w:rFonts w:ascii="Times New Roman" w:eastAsia="Times New Roman" w:hAnsi="Times New Roman"/>
          <w:sz w:val="24"/>
          <w:szCs w:val="24"/>
          <w:lang w:val="en-US" w:eastAsia="ru-RU"/>
        </w:rPr>
        <w:t xml:space="preserve"> do not participate in the immune response but remain as part of the clone with an "immunological memory," ready to undergo cell division and mount a response against a subsequent exposure to a particular antigen or foreign substance. </w:t>
      </w:r>
    </w:p>
    <w:p w:rsidR="00192457" w:rsidRPr="00192457" w:rsidRDefault="00192457" w:rsidP="00192457">
      <w:pPr>
        <w:numPr>
          <w:ilvl w:val="0"/>
          <w:numId w:val="18"/>
        </w:numPr>
        <w:spacing w:after="0" w:line="240" w:lineRule="auto"/>
        <w:jc w:val="both"/>
        <w:rPr>
          <w:rFonts w:ascii="Times New Roman" w:eastAsia="Times New Roman" w:hAnsi="Times New Roman" w:cs="Arial"/>
          <w:sz w:val="24"/>
          <w:szCs w:val="20"/>
          <w:lang w:val="en-US" w:eastAsia="ru-RU"/>
        </w:rPr>
      </w:pPr>
      <w:r w:rsidRPr="00192457">
        <w:rPr>
          <w:rFonts w:ascii="Times New Roman" w:eastAsia="Times New Roman" w:hAnsi="Times New Roman"/>
          <w:b/>
          <w:bCs/>
          <w:sz w:val="24"/>
          <w:szCs w:val="24"/>
          <w:lang w:val="en-US" w:eastAsia="ru-RU"/>
        </w:rPr>
        <w:t>Effector cells</w:t>
      </w:r>
      <w:r w:rsidRPr="00192457">
        <w:rPr>
          <w:rFonts w:ascii="Times New Roman" w:eastAsia="Times New Roman" w:hAnsi="Times New Roman"/>
          <w:sz w:val="24"/>
          <w:szCs w:val="24"/>
          <w:lang w:val="en-US" w:eastAsia="ru-RU"/>
        </w:rPr>
        <w:t xml:space="preserve"> are classified as B cells and T cells (and their subtypes).</w:t>
      </w:r>
    </w:p>
    <w:p w:rsidR="000663FE" w:rsidRDefault="000663FE" w:rsidP="002164F5">
      <w:pPr>
        <w:tabs>
          <w:tab w:val="left" w:pos="900"/>
        </w:tabs>
        <w:spacing w:after="0" w:line="240" w:lineRule="auto"/>
        <w:jc w:val="both"/>
        <w:rPr>
          <w:rFonts w:ascii="Times New Roman" w:eastAsia="Times New Roman" w:hAnsi="Times New Roman" w:cs="Arial"/>
          <w:sz w:val="24"/>
          <w:szCs w:val="20"/>
          <w:lang w:val="en-US" w:eastAsia="ru-RU"/>
        </w:rPr>
      </w:pPr>
    </w:p>
    <w:p w:rsidR="00192457" w:rsidRDefault="001F0E48" w:rsidP="00192457">
      <w:pPr>
        <w:tabs>
          <w:tab w:val="left" w:pos="900"/>
        </w:tabs>
        <w:spacing w:after="0" w:line="240" w:lineRule="auto"/>
        <w:jc w:val="both"/>
        <w:rPr>
          <w:rFonts w:ascii="Times New Roman" w:eastAsia="Times New Roman" w:hAnsi="Times New Roman" w:cs="Arial"/>
          <w:b/>
          <w:sz w:val="24"/>
          <w:szCs w:val="20"/>
          <w:lang w:val="en-US" w:eastAsia="ru-RU"/>
        </w:rPr>
      </w:pPr>
      <w:r w:rsidRPr="00193DDC">
        <w:rPr>
          <w:rFonts w:ascii="Times New Roman" w:hAnsi="Times New Roman"/>
          <w:noProof/>
          <w:sz w:val="28"/>
          <w:szCs w:val="28"/>
          <w:lang w:eastAsia="ru-RU"/>
        </w:rPr>
        <w:lastRenderedPageBreak/>
        <w:drawing>
          <wp:inline distT="0" distB="0" distL="0" distR="0">
            <wp:extent cx="3333750" cy="3238500"/>
            <wp:effectExtent l="0" t="0" r="0" b="0"/>
            <wp:docPr id="10" name="Рисунок 25" descr="D:\ALBOM_1_2014++\14-Qan_Qlava_14\Reng_Qan\Qan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ALBOM_1_2014++\14-Qan_Qlava_14\Reng_Qan\Qan_0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750" cy="3238500"/>
                    </a:xfrm>
                    <a:prstGeom prst="rect">
                      <a:avLst/>
                    </a:prstGeom>
                    <a:noFill/>
                    <a:ln>
                      <a:noFill/>
                    </a:ln>
                  </pic:spPr>
                </pic:pic>
              </a:graphicData>
            </a:graphic>
          </wp:inline>
        </w:drawing>
      </w:r>
    </w:p>
    <w:p w:rsidR="00192457" w:rsidRDefault="00192457" w:rsidP="00192457">
      <w:pPr>
        <w:tabs>
          <w:tab w:val="left" w:pos="900"/>
        </w:tabs>
        <w:spacing w:after="0" w:line="240" w:lineRule="auto"/>
        <w:jc w:val="both"/>
        <w:rPr>
          <w:rFonts w:ascii="Times New Roman" w:eastAsia="Times New Roman" w:hAnsi="Times New Roman" w:cs="Arial"/>
          <w:b/>
          <w:sz w:val="24"/>
          <w:szCs w:val="20"/>
          <w:lang w:val="en-US" w:eastAsia="ru-RU"/>
        </w:rPr>
      </w:pPr>
    </w:p>
    <w:p w:rsidR="00192457" w:rsidRPr="005E4D00" w:rsidRDefault="00192457" w:rsidP="00192457">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Pr="005E4D00">
        <w:rPr>
          <w:rFonts w:ascii="Times New Roman" w:eastAsia="Times New Roman" w:hAnsi="Times New Roman" w:cs="Arial"/>
          <w:sz w:val="24"/>
          <w:szCs w:val="20"/>
          <w:lang w:val="en-US" w:eastAsia="ru-RU"/>
        </w:rPr>
        <w:t>.</w:t>
      </w:r>
      <w:r>
        <w:rPr>
          <w:rFonts w:ascii="Times New Roman" w:eastAsia="Times New Roman" w:hAnsi="Times New Roman" w:cs="Arial"/>
          <w:sz w:val="24"/>
          <w:szCs w:val="20"/>
          <w:lang w:val="en-US" w:eastAsia="ru-RU"/>
        </w:rPr>
        <w:t xml:space="preserve"> 5.6</w:t>
      </w:r>
    </w:p>
    <w:p w:rsidR="00192457" w:rsidRDefault="00192457" w:rsidP="002164F5">
      <w:pPr>
        <w:tabs>
          <w:tab w:val="left" w:pos="900"/>
        </w:tabs>
        <w:spacing w:after="0" w:line="240" w:lineRule="auto"/>
        <w:jc w:val="both"/>
        <w:rPr>
          <w:rFonts w:ascii="Times New Roman" w:eastAsia="Times New Roman" w:hAnsi="Times New Roman" w:cs="Arial"/>
          <w:sz w:val="24"/>
          <w:szCs w:val="20"/>
          <w:lang w:val="en-US" w:eastAsia="ru-RU"/>
        </w:rPr>
      </w:pPr>
    </w:p>
    <w:p w:rsidR="00192457" w:rsidRPr="00192457" w:rsidRDefault="00192457" w:rsidP="00192457">
      <w:pPr>
        <w:spacing w:after="0" w:line="240" w:lineRule="auto"/>
        <w:jc w:val="both"/>
        <w:rPr>
          <w:rFonts w:ascii="Times New Roman" w:eastAsia="Times New Roman" w:hAnsi="Times New Roman"/>
          <w:sz w:val="24"/>
          <w:szCs w:val="24"/>
          <w:lang w:val="en-US" w:eastAsia="ru-RU"/>
        </w:rPr>
      </w:pPr>
      <w:r w:rsidRPr="00192457">
        <w:rPr>
          <w:rFonts w:ascii="Times New Roman" w:eastAsia="Times New Roman" w:hAnsi="Times New Roman"/>
          <w:sz w:val="24"/>
          <w:szCs w:val="24"/>
          <w:lang w:val="en-US" w:eastAsia="ru-RU"/>
        </w:rPr>
        <w:t xml:space="preserve">Effector cells are immunocompetent lymphocytes that can perform lymphocyte immune functions; that is, eliminating antigens. B cells are responsible for the </w:t>
      </w:r>
      <w:r w:rsidRPr="00192457">
        <w:rPr>
          <w:rFonts w:ascii="Times New Roman" w:eastAsia="Times New Roman" w:hAnsi="Times New Roman"/>
          <w:b/>
          <w:bCs/>
          <w:sz w:val="24"/>
          <w:szCs w:val="24"/>
          <w:lang w:val="en-US" w:eastAsia="ru-RU"/>
        </w:rPr>
        <w:t>humorally mediated immune system;</w:t>
      </w:r>
      <w:r w:rsidRPr="00192457">
        <w:rPr>
          <w:rFonts w:ascii="Times New Roman" w:eastAsia="Times New Roman" w:hAnsi="Times New Roman"/>
          <w:sz w:val="24"/>
          <w:szCs w:val="24"/>
          <w:lang w:val="en-US" w:eastAsia="ru-RU"/>
        </w:rPr>
        <w:t xml:space="preserve"> that is, they differentiate into </w:t>
      </w:r>
      <w:r w:rsidRPr="00192457">
        <w:rPr>
          <w:rFonts w:ascii="Times New Roman" w:eastAsia="Times New Roman" w:hAnsi="Times New Roman"/>
          <w:b/>
          <w:bCs/>
          <w:sz w:val="24"/>
          <w:szCs w:val="24"/>
          <w:lang w:val="en-US" w:eastAsia="ru-RU"/>
        </w:rPr>
        <w:t>plasma cells</w:t>
      </w:r>
      <w:r w:rsidRPr="00192457">
        <w:rPr>
          <w:rFonts w:ascii="Times New Roman" w:eastAsia="Times New Roman" w:hAnsi="Times New Roman"/>
          <w:sz w:val="24"/>
          <w:szCs w:val="24"/>
          <w:lang w:val="en-US" w:eastAsia="ru-RU"/>
        </w:rPr>
        <w:t xml:space="preserve">, which produce </w:t>
      </w:r>
      <w:r w:rsidRPr="00192457">
        <w:rPr>
          <w:rFonts w:ascii="Times New Roman" w:eastAsia="Times New Roman" w:hAnsi="Times New Roman"/>
          <w:b/>
          <w:bCs/>
          <w:sz w:val="24"/>
          <w:szCs w:val="24"/>
          <w:lang w:val="en-US" w:eastAsia="ru-RU"/>
        </w:rPr>
        <w:t>antibodies</w:t>
      </w:r>
      <w:r w:rsidRPr="00192457">
        <w:rPr>
          <w:rFonts w:ascii="Times New Roman" w:eastAsia="Times New Roman" w:hAnsi="Times New Roman"/>
          <w:sz w:val="24"/>
          <w:szCs w:val="24"/>
          <w:lang w:val="en-US" w:eastAsia="ru-RU"/>
        </w:rPr>
        <w:t xml:space="preserve"> against </w:t>
      </w:r>
      <w:r w:rsidRPr="00192457">
        <w:rPr>
          <w:rFonts w:ascii="Times New Roman" w:eastAsia="Times New Roman" w:hAnsi="Times New Roman"/>
          <w:b/>
          <w:bCs/>
          <w:sz w:val="24"/>
          <w:szCs w:val="24"/>
          <w:lang w:val="en-US" w:eastAsia="ru-RU"/>
        </w:rPr>
        <w:t>antigens.</w:t>
      </w:r>
      <w:r w:rsidRPr="00192457">
        <w:rPr>
          <w:rFonts w:ascii="Times New Roman" w:eastAsia="Times New Roman" w:hAnsi="Times New Roman"/>
          <w:sz w:val="24"/>
          <w:szCs w:val="24"/>
          <w:lang w:val="en-US" w:eastAsia="ru-RU"/>
        </w:rPr>
        <w:t xml:space="preserve"> T cells are responsible for the </w:t>
      </w:r>
      <w:r w:rsidRPr="00192457">
        <w:rPr>
          <w:rFonts w:ascii="Times New Roman" w:eastAsia="Times New Roman" w:hAnsi="Times New Roman"/>
          <w:b/>
          <w:bCs/>
          <w:sz w:val="24"/>
          <w:szCs w:val="24"/>
          <w:lang w:val="en-US" w:eastAsia="ru-RU"/>
        </w:rPr>
        <w:t>cellularly mediated immune system.</w:t>
      </w:r>
      <w:r w:rsidRPr="00192457">
        <w:rPr>
          <w:rFonts w:ascii="Times New Roman" w:eastAsia="Times New Roman" w:hAnsi="Times New Roman"/>
          <w:sz w:val="24"/>
          <w:szCs w:val="24"/>
          <w:lang w:val="en-US" w:eastAsia="ru-RU"/>
        </w:rPr>
        <w:t xml:space="preserve"> Some T cells differentiate into </w:t>
      </w:r>
      <w:r w:rsidRPr="00192457">
        <w:rPr>
          <w:rFonts w:ascii="Times New Roman" w:eastAsia="Times New Roman" w:hAnsi="Times New Roman"/>
          <w:b/>
          <w:bCs/>
          <w:sz w:val="24"/>
          <w:szCs w:val="24"/>
          <w:lang w:val="en-US" w:eastAsia="ru-RU"/>
        </w:rPr>
        <w:t>cytotoxic T cells (CTLs; T killer cells),</w:t>
      </w:r>
      <w:r w:rsidRPr="00192457">
        <w:rPr>
          <w:rFonts w:ascii="Times New Roman" w:eastAsia="Times New Roman" w:hAnsi="Times New Roman"/>
          <w:sz w:val="24"/>
          <w:szCs w:val="24"/>
          <w:lang w:val="en-US" w:eastAsia="ru-RU"/>
        </w:rPr>
        <w:t xml:space="preserve"> which make physical contact with and kill </w:t>
      </w:r>
      <w:r w:rsidRPr="00192457">
        <w:rPr>
          <w:rFonts w:ascii="Times New Roman" w:eastAsia="Times New Roman" w:hAnsi="Times New Roman"/>
          <w:b/>
          <w:bCs/>
          <w:sz w:val="24"/>
          <w:szCs w:val="24"/>
          <w:lang w:val="en-US" w:eastAsia="ru-RU"/>
        </w:rPr>
        <w:t>foreign</w:t>
      </w:r>
      <w:r w:rsidRPr="00192457">
        <w:rPr>
          <w:rFonts w:ascii="Times New Roman" w:eastAsia="Times New Roman" w:hAnsi="Times New Roman"/>
          <w:sz w:val="24"/>
          <w:szCs w:val="24"/>
          <w:lang w:val="en-US" w:eastAsia="ru-RU"/>
        </w:rPr>
        <w:t xml:space="preserve"> or </w:t>
      </w:r>
      <w:r w:rsidRPr="00192457">
        <w:rPr>
          <w:rFonts w:ascii="Times New Roman" w:eastAsia="Times New Roman" w:hAnsi="Times New Roman"/>
          <w:b/>
          <w:bCs/>
          <w:sz w:val="24"/>
          <w:szCs w:val="24"/>
          <w:lang w:val="en-US" w:eastAsia="ru-RU"/>
        </w:rPr>
        <w:t>virally altered cells.</w:t>
      </w:r>
      <w:r w:rsidRPr="00192457">
        <w:rPr>
          <w:rFonts w:ascii="Times New Roman" w:eastAsia="Times New Roman" w:hAnsi="Times New Roman"/>
          <w:sz w:val="24"/>
          <w:szCs w:val="24"/>
          <w:lang w:val="en-US" w:eastAsia="ru-RU"/>
        </w:rPr>
        <w:t xml:space="preserve"> In addition, certain T cells are responsible for the initiation and development </w:t>
      </w:r>
      <w:r w:rsidRPr="00192457">
        <w:rPr>
          <w:rFonts w:ascii="Times New Roman" w:eastAsia="Times New Roman" w:hAnsi="Times New Roman"/>
          <w:b/>
          <w:bCs/>
          <w:sz w:val="24"/>
          <w:szCs w:val="24"/>
          <w:lang w:val="en-US" w:eastAsia="ru-RU"/>
        </w:rPr>
        <w:t>(T helper cells)</w:t>
      </w:r>
      <w:r w:rsidRPr="00192457">
        <w:rPr>
          <w:rFonts w:ascii="Times New Roman" w:eastAsia="Times New Roman" w:hAnsi="Times New Roman"/>
          <w:sz w:val="24"/>
          <w:szCs w:val="24"/>
          <w:lang w:val="en-US" w:eastAsia="ru-RU"/>
        </w:rPr>
        <w:t xml:space="preserve"> or for the suppression (</w:t>
      </w:r>
      <w:r w:rsidRPr="00192457">
        <w:rPr>
          <w:rFonts w:ascii="Times New Roman" w:eastAsia="Times New Roman" w:hAnsi="Times New Roman"/>
          <w:b/>
          <w:bCs/>
          <w:sz w:val="24"/>
          <w:szCs w:val="24"/>
          <w:lang w:val="en-US" w:eastAsia="ru-RU"/>
        </w:rPr>
        <w:t>regulatory T cells,</w:t>
      </w:r>
      <w:r w:rsidRPr="00192457">
        <w:rPr>
          <w:rFonts w:ascii="Times New Roman" w:eastAsia="Times New Roman" w:hAnsi="Times New Roman"/>
          <w:sz w:val="24"/>
          <w:szCs w:val="24"/>
          <w:lang w:val="en-US" w:eastAsia="ru-RU"/>
        </w:rPr>
        <w:t xml:space="preserve"> formerly known as T suppressor cells) of most humorally and cellularly mediated immune responses. They accomplish this by releasing signaling molecules known as </w:t>
      </w:r>
      <w:r w:rsidRPr="00192457">
        <w:rPr>
          <w:rFonts w:ascii="Times New Roman" w:eastAsia="Times New Roman" w:hAnsi="Times New Roman"/>
          <w:b/>
          <w:bCs/>
          <w:sz w:val="24"/>
          <w:szCs w:val="24"/>
          <w:lang w:val="en-US" w:eastAsia="ru-RU"/>
        </w:rPr>
        <w:t>cytokines (lymphokines)</w:t>
      </w:r>
      <w:r w:rsidRPr="00192457">
        <w:rPr>
          <w:rFonts w:ascii="Times New Roman" w:eastAsia="Times New Roman" w:hAnsi="Times New Roman"/>
          <w:sz w:val="24"/>
          <w:szCs w:val="24"/>
          <w:lang w:val="en-US" w:eastAsia="ru-RU"/>
        </w:rPr>
        <w:t xml:space="preserve"> that elicit specific responses from other cells of the immune system </w:t>
      </w:r>
      <w:r>
        <w:rPr>
          <w:rFonts w:ascii="Times New Roman" w:eastAsia="Times New Roman" w:hAnsi="Times New Roman"/>
          <w:sz w:val="24"/>
          <w:szCs w:val="24"/>
          <w:lang w:val="en-US" w:eastAsia="ru-RU"/>
        </w:rPr>
        <w:t>.</w:t>
      </w:r>
      <w:r w:rsidRPr="00192457">
        <w:rPr>
          <w:rFonts w:ascii="Times New Roman" w:eastAsia="Times New Roman" w:hAnsi="Times New Roman"/>
          <w:sz w:val="24"/>
          <w:szCs w:val="24"/>
          <w:lang w:val="en-US" w:eastAsia="ru-RU"/>
        </w:rPr>
        <w:t xml:space="preserve"> Null cells are composed of two distinct populations: </w:t>
      </w:r>
    </w:p>
    <w:p w:rsidR="00192457" w:rsidRDefault="00192457" w:rsidP="00192457">
      <w:pPr>
        <w:numPr>
          <w:ilvl w:val="0"/>
          <w:numId w:val="19"/>
        </w:numPr>
        <w:spacing w:after="100" w:afterAutospacing="1" w:line="240" w:lineRule="auto"/>
        <w:rPr>
          <w:rFonts w:ascii="Times New Roman" w:eastAsia="Times New Roman" w:hAnsi="Times New Roman"/>
          <w:sz w:val="24"/>
          <w:szCs w:val="24"/>
          <w:lang w:val="en-US" w:eastAsia="ru-RU"/>
        </w:rPr>
      </w:pPr>
      <w:r w:rsidRPr="00192457">
        <w:rPr>
          <w:rFonts w:ascii="Times New Roman" w:eastAsia="Times New Roman" w:hAnsi="Times New Roman"/>
          <w:sz w:val="24"/>
          <w:szCs w:val="24"/>
          <w:lang w:val="en-US" w:eastAsia="ru-RU"/>
        </w:rPr>
        <w:t xml:space="preserve">Circulating </w:t>
      </w:r>
      <w:r w:rsidRPr="00192457">
        <w:rPr>
          <w:rFonts w:ascii="Times New Roman" w:eastAsia="Times New Roman" w:hAnsi="Times New Roman"/>
          <w:b/>
          <w:bCs/>
          <w:sz w:val="24"/>
          <w:szCs w:val="24"/>
          <w:lang w:val="en-US" w:eastAsia="ru-RU"/>
        </w:rPr>
        <w:t>stem cells,</w:t>
      </w:r>
      <w:r w:rsidRPr="00192457">
        <w:rPr>
          <w:rFonts w:ascii="Times New Roman" w:eastAsia="Times New Roman" w:hAnsi="Times New Roman"/>
          <w:sz w:val="24"/>
          <w:szCs w:val="24"/>
          <w:lang w:val="en-US" w:eastAsia="ru-RU"/>
        </w:rPr>
        <w:t xml:space="preserve"> which give rise to all of the formed elements of blood </w:t>
      </w:r>
    </w:p>
    <w:p w:rsidR="00192457" w:rsidRPr="00192457" w:rsidRDefault="00192457" w:rsidP="00192457">
      <w:pPr>
        <w:numPr>
          <w:ilvl w:val="0"/>
          <w:numId w:val="19"/>
        </w:numPr>
        <w:spacing w:after="0" w:line="240" w:lineRule="auto"/>
        <w:rPr>
          <w:rFonts w:ascii="Times New Roman" w:eastAsia="Times New Roman" w:hAnsi="Times New Roman"/>
          <w:sz w:val="24"/>
          <w:szCs w:val="24"/>
          <w:lang w:val="en-US" w:eastAsia="ru-RU"/>
        </w:rPr>
      </w:pPr>
      <w:r w:rsidRPr="00192457">
        <w:rPr>
          <w:rFonts w:ascii="Times New Roman" w:eastAsia="Times New Roman" w:hAnsi="Times New Roman"/>
          <w:b/>
          <w:bCs/>
          <w:sz w:val="24"/>
          <w:szCs w:val="24"/>
          <w:lang w:val="en-US" w:eastAsia="ru-RU"/>
        </w:rPr>
        <w:t>Natural killer (NK) cells,</w:t>
      </w:r>
      <w:r w:rsidRPr="00192457">
        <w:rPr>
          <w:rFonts w:ascii="Times New Roman" w:eastAsia="Times New Roman" w:hAnsi="Times New Roman"/>
          <w:sz w:val="24"/>
          <w:szCs w:val="24"/>
          <w:lang w:val="en-US" w:eastAsia="ru-RU"/>
        </w:rPr>
        <w:t xml:space="preserve"> which can kill some foreign and virally altered cells without the influence of the thymus or T cells.</w:t>
      </w:r>
    </w:p>
    <w:p w:rsidR="00192457" w:rsidRDefault="00192457" w:rsidP="00192457">
      <w:pPr>
        <w:tabs>
          <w:tab w:val="left" w:pos="900"/>
        </w:tabs>
        <w:spacing w:after="0" w:line="240" w:lineRule="auto"/>
        <w:jc w:val="both"/>
        <w:rPr>
          <w:rFonts w:ascii="Times New Roman" w:eastAsia="Times New Roman" w:hAnsi="Times New Roman" w:cs="Arial"/>
          <w:sz w:val="24"/>
          <w:szCs w:val="20"/>
          <w:lang w:val="en-US" w:eastAsia="ru-RU"/>
        </w:rPr>
      </w:pPr>
      <w:r w:rsidRPr="000663FE">
        <w:rPr>
          <w:rFonts w:ascii="Times New Roman" w:eastAsia="Times New Roman" w:hAnsi="Times New Roman"/>
          <w:b/>
          <w:sz w:val="24"/>
          <w:szCs w:val="24"/>
          <w:lang w:val="en-US" w:eastAsia="ru-RU"/>
        </w:rPr>
        <w:t>Monocytes</w:t>
      </w:r>
      <w:r>
        <w:rPr>
          <w:rFonts w:ascii="Times New Roman" w:eastAsia="Times New Roman" w:hAnsi="Times New Roman"/>
          <w:i/>
          <w:iCs/>
          <w:sz w:val="24"/>
          <w:szCs w:val="24"/>
          <w:lang w:val="en-US" w:eastAsia="ru-RU"/>
        </w:rPr>
        <w:t xml:space="preserve">. </w:t>
      </w:r>
      <w:r w:rsidRPr="00192457">
        <w:rPr>
          <w:rFonts w:ascii="Times New Roman" w:eastAsia="Times New Roman" w:hAnsi="Times New Roman"/>
          <w:iCs/>
          <w:sz w:val="24"/>
          <w:szCs w:val="24"/>
          <w:lang w:val="en-US" w:eastAsia="ru-RU"/>
        </w:rPr>
        <w:t>(Fig.5.7)</w:t>
      </w:r>
      <w:r w:rsidRPr="000663FE">
        <w:rPr>
          <w:rFonts w:ascii="Times New Roman" w:eastAsia="Times New Roman" w:hAnsi="Times New Roman"/>
          <w:i/>
          <w:iCs/>
          <w:sz w:val="24"/>
          <w:szCs w:val="24"/>
          <w:lang w:val="en-US" w:eastAsia="ru-RU"/>
        </w:rPr>
        <w:t xml:space="preserve"> Monocytes, the largest of the circulating blood cells, enter the connective tissue spaces, where they are known as macrophages.</w:t>
      </w:r>
      <w:r w:rsidRPr="000663FE">
        <w:rPr>
          <w:rFonts w:ascii="Times New Roman" w:eastAsia="Times New Roman" w:hAnsi="Times New Roman"/>
          <w:sz w:val="24"/>
          <w:szCs w:val="24"/>
          <w:lang w:val="en-US" w:eastAsia="ru-RU"/>
        </w:rPr>
        <w:t xml:space="preserve"> Monocytes are the largest of the circulating blood cells (12 to 15 </w:t>
      </w:r>
      <w:r w:rsidRPr="000663FE">
        <w:rPr>
          <w:rFonts w:ascii="Times New Roman" w:eastAsia="Times New Roman" w:hAnsi="Times New Roman"/>
          <w:sz w:val="24"/>
          <w:szCs w:val="24"/>
          <w:lang w:eastAsia="ru-RU"/>
        </w:rPr>
        <w:t>μ</w:t>
      </w:r>
      <w:r w:rsidRPr="000663FE">
        <w:rPr>
          <w:rFonts w:ascii="Times New Roman" w:eastAsia="Times New Roman" w:hAnsi="Times New Roman"/>
          <w:sz w:val="24"/>
          <w:szCs w:val="24"/>
          <w:lang w:val="en-US" w:eastAsia="ru-RU"/>
        </w:rPr>
        <w:t xml:space="preserve">m in diameter in blood smears) and constitute 3% to 8% of the leukocyte population. They have a large, acentric, kidney-shaped nucleus that frequently has a "moth-eaten," soap-bubble" appearance and whose lobe-like extensions seem to overlap one another. The chromatin network is coarse but not overly dense, and typically two nucleoli are present, although they are not always evident in smears. The cytoplasm is bluish gray and has numerous azurophilic granules (lysosomes) and occasional vacuole-like spaces </w:t>
      </w:r>
      <w:r>
        <w:rPr>
          <w:rFonts w:ascii="Times New Roman" w:eastAsia="Times New Roman" w:hAnsi="Times New Roman"/>
          <w:sz w:val="24"/>
          <w:szCs w:val="24"/>
          <w:lang w:val="en-US" w:eastAsia="ru-RU"/>
        </w:rPr>
        <w:t xml:space="preserve">. </w:t>
      </w:r>
      <w:r w:rsidRPr="000663FE">
        <w:rPr>
          <w:rFonts w:ascii="Times New Roman" w:eastAsia="Times New Roman" w:hAnsi="Times New Roman"/>
          <w:sz w:val="24"/>
          <w:szCs w:val="24"/>
          <w:lang w:val="en-US" w:eastAsia="ru-RU"/>
        </w:rPr>
        <w:t xml:space="preserve">Electron micrographs display both heterochromatin and euchromatin in the nucleus as well as two nucleoli. The Golgi apparatus is usually near the indentation of the kidney-shaped nucleus. The cytoplasm contains deposits of glycogen granules, a few profiles of RER, some mitochondria, free ribosomes, and numerous lysosomes. The periphery of the cell displays microtubules, microfilaments, pinocytotic vesicles, and filopodia. Monocytes stay in circulation for only a few days; they then migrate through the endothelium of venules and capillaries into the connective tissue, where they differentiate into </w:t>
      </w:r>
      <w:r w:rsidRPr="000663FE">
        <w:rPr>
          <w:rFonts w:ascii="Times New Roman" w:eastAsia="Times New Roman" w:hAnsi="Times New Roman"/>
          <w:b/>
          <w:bCs/>
          <w:sz w:val="24"/>
          <w:szCs w:val="24"/>
          <w:lang w:val="en-US" w:eastAsia="ru-RU"/>
        </w:rPr>
        <w:t>macrophages.</w:t>
      </w:r>
      <w:r w:rsidRPr="000663FE">
        <w:rPr>
          <w:rFonts w:ascii="Times New Roman" w:eastAsia="Times New Roman" w:hAnsi="Times New Roman"/>
          <w:sz w:val="24"/>
          <w:szCs w:val="24"/>
          <w:lang w:val="en-US" w:eastAsia="ru-RU"/>
        </w:rPr>
        <w:t xml:space="preserve"> </w:t>
      </w:r>
      <w:r w:rsidRPr="000663FE">
        <w:rPr>
          <w:rFonts w:ascii="Times New Roman" w:eastAsia="Times New Roman" w:hAnsi="Times New Roman"/>
          <w:i/>
          <w:iCs/>
          <w:sz w:val="24"/>
          <w:szCs w:val="24"/>
          <w:lang w:val="en-US" w:eastAsia="ru-RU"/>
        </w:rPr>
        <w:t>Macrophages phagocytose unwanted particular matter, produce cytokines that are required for the inflammatory and immune responses, and present epitopes to T lymphocytes.</w:t>
      </w:r>
      <w:r w:rsidRPr="000663FE">
        <w:rPr>
          <w:rFonts w:ascii="Times New Roman" w:eastAsia="Times New Roman" w:hAnsi="Times New Roman"/>
          <w:sz w:val="24"/>
          <w:szCs w:val="24"/>
          <w:lang w:val="en-US" w:eastAsia="ru-RU"/>
        </w:rPr>
        <w:t xml:space="preserve"> Macrophages are avid phagocytes and, as members of the </w:t>
      </w:r>
      <w:r w:rsidRPr="000663FE">
        <w:rPr>
          <w:rFonts w:ascii="Times New Roman" w:eastAsia="Times New Roman" w:hAnsi="Times New Roman"/>
          <w:b/>
          <w:bCs/>
          <w:sz w:val="24"/>
          <w:szCs w:val="24"/>
          <w:lang w:val="en-US" w:eastAsia="ru-RU"/>
        </w:rPr>
        <w:t>mononuclear phagocyte system,</w:t>
      </w:r>
      <w:r w:rsidRPr="000663FE">
        <w:rPr>
          <w:rFonts w:ascii="Times New Roman" w:eastAsia="Times New Roman" w:hAnsi="Times New Roman"/>
          <w:sz w:val="24"/>
          <w:szCs w:val="24"/>
          <w:lang w:val="en-US" w:eastAsia="ru-RU"/>
        </w:rPr>
        <w:t xml:space="preserve"> they phagocytose and destroy dead and defunct cells (such as senescent erythrocytes) as well as antigens and foreign particulate matter (such as bacteria). The </w:t>
      </w:r>
      <w:r w:rsidRPr="000663FE">
        <w:rPr>
          <w:rFonts w:ascii="Times New Roman" w:eastAsia="Times New Roman" w:hAnsi="Times New Roman"/>
          <w:sz w:val="24"/>
          <w:szCs w:val="24"/>
          <w:lang w:val="en-US" w:eastAsia="ru-RU"/>
        </w:rPr>
        <w:lastRenderedPageBreak/>
        <w:t>destruction occurs within the phagosomes through both enzymatic digestion and the formation of superoxide, hydrogen peroxide, and hypochlorous acid. Macrophages produce cytokines that activate the inflammatory response as well as the proliferation and maturation of other cells</w:t>
      </w:r>
      <w:r>
        <w:rPr>
          <w:rFonts w:ascii="Times New Roman" w:eastAsia="Times New Roman" w:hAnsi="Times New Roman"/>
          <w:sz w:val="24"/>
          <w:szCs w:val="24"/>
          <w:lang w:val="en-US" w:eastAsia="ru-RU"/>
        </w:rPr>
        <w:t xml:space="preserve">. </w:t>
      </w:r>
      <w:r w:rsidRPr="000663FE">
        <w:rPr>
          <w:rFonts w:ascii="Times New Roman" w:eastAsia="Times New Roman" w:hAnsi="Times New Roman"/>
          <w:sz w:val="24"/>
          <w:szCs w:val="24"/>
          <w:lang w:val="en-US" w:eastAsia="ru-RU"/>
        </w:rPr>
        <w:t xml:space="preserve">Certain macrophages, known as </w:t>
      </w:r>
      <w:r w:rsidRPr="000663FE">
        <w:rPr>
          <w:rFonts w:ascii="Times New Roman" w:eastAsia="Times New Roman" w:hAnsi="Times New Roman"/>
          <w:b/>
          <w:bCs/>
          <w:sz w:val="24"/>
          <w:szCs w:val="24"/>
          <w:lang w:val="en-US" w:eastAsia="ru-RU"/>
        </w:rPr>
        <w:t>antigen-presenting cells,</w:t>
      </w:r>
      <w:r w:rsidRPr="000663FE">
        <w:rPr>
          <w:rFonts w:ascii="Times New Roman" w:eastAsia="Times New Roman" w:hAnsi="Times New Roman"/>
          <w:sz w:val="24"/>
          <w:szCs w:val="24"/>
          <w:lang w:val="en-US" w:eastAsia="ru-RU"/>
        </w:rPr>
        <w:t xml:space="preserve"> phagocytose antigens and present their most antigenic portions, the </w:t>
      </w:r>
      <w:r w:rsidRPr="000663FE">
        <w:rPr>
          <w:rFonts w:ascii="Times New Roman" w:eastAsia="Times New Roman" w:hAnsi="Times New Roman"/>
          <w:b/>
          <w:bCs/>
          <w:sz w:val="24"/>
          <w:szCs w:val="24"/>
          <w:lang w:val="en-US" w:eastAsia="ru-RU"/>
        </w:rPr>
        <w:t>epitopes,</w:t>
      </w:r>
      <w:r w:rsidRPr="000663FE">
        <w:rPr>
          <w:rFonts w:ascii="Times New Roman" w:eastAsia="Times New Roman" w:hAnsi="Times New Roman"/>
          <w:sz w:val="24"/>
          <w:szCs w:val="24"/>
          <w:lang w:val="en-US" w:eastAsia="ru-RU"/>
        </w:rPr>
        <w:t xml:space="preserve"> in conjunction with the integral proteins, </w:t>
      </w:r>
      <w:r w:rsidRPr="000663FE">
        <w:rPr>
          <w:rFonts w:ascii="Times New Roman" w:eastAsia="Times New Roman" w:hAnsi="Times New Roman"/>
          <w:b/>
          <w:bCs/>
          <w:sz w:val="24"/>
          <w:szCs w:val="24"/>
          <w:lang w:val="en-US" w:eastAsia="ru-RU"/>
        </w:rPr>
        <w:t>class II human leukocyte antigen (class II HLA;</w:t>
      </w:r>
      <w:r w:rsidRPr="000663FE">
        <w:rPr>
          <w:rFonts w:ascii="Times New Roman" w:eastAsia="Times New Roman" w:hAnsi="Times New Roman"/>
          <w:sz w:val="24"/>
          <w:szCs w:val="24"/>
          <w:lang w:val="en-US" w:eastAsia="ru-RU"/>
        </w:rPr>
        <w:t xml:space="preserve"> also known as </w:t>
      </w:r>
      <w:r w:rsidRPr="000663FE">
        <w:rPr>
          <w:rFonts w:ascii="Times New Roman" w:eastAsia="Times New Roman" w:hAnsi="Times New Roman"/>
          <w:b/>
          <w:bCs/>
          <w:sz w:val="24"/>
          <w:szCs w:val="24"/>
          <w:lang w:val="en-US" w:eastAsia="ru-RU"/>
        </w:rPr>
        <w:t>major histocompatibility complex antigens [MHC II]),</w:t>
      </w:r>
      <w:r w:rsidRPr="000663FE">
        <w:rPr>
          <w:rFonts w:ascii="Times New Roman" w:eastAsia="Times New Roman" w:hAnsi="Times New Roman"/>
          <w:sz w:val="24"/>
          <w:szCs w:val="24"/>
          <w:lang w:val="en-US" w:eastAsia="ru-RU"/>
        </w:rPr>
        <w:t xml:space="preserve"> to immunocompetent cells. In response to large foreign particulate matter, macrophages fuse with one another, forming </w:t>
      </w:r>
      <w:r w:rsidRPr="000663FE">
        <w:rPr>
          <w:rFonts w:ascii="Times New Roman" w:eastAsia="Times New Roman" w:hAnsi="Times New Roman"/>
          <w:b/>
          <w:bCs/>
          <w:sz w:val="24"/>
          <w:szCs w:val="24"/>
          <w:lang w:val="en-US" w:eastAsia="ru-RU"/>
        </w:rPr>
        <w:t>foreign-body giant cells</w:t>
      </w:r>
      <w:r w:rsidRPr="000663FE">
        <w:rPr>
          <w:rFonts w:ascii="Times New Roman" w:eastAsia="Times New Roman" w:hAnsi="Times New Roman"/>
          <w:sz w:val="24"/>
          <w:szCs w:val="24"/>
          <w:lang w:val="en-US" w:eastAsia="ru-RU"/>
        </w:rPr>
        <w:t xml:space="preserve"> that are large enough to phagocytose the foreign particle</w:t>
      </w:r>
      <w:r>
        <w:rPr>
          <w:rFonts w:ascii="Times New Roman" w:eastAsia="Times New Roman" w:hAnsi="Times New Roman"/>
          <w:sz w:val="24"/>
          <w:szCs w:val="24"/>
          <w:lang w:val="en-US" w:eastAsia="ru-RU"/>
        </w:rPr>
        <w:t>.</w:t>
      </w:r>
    </w:p>
    <w:p w:rsidR="00192457" w:rsidRDefault="00192457"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1F0E48" w:rsidP="002164F5">
      <w:pPr>
        <w:tabs>
          <w:tab w:val="left" w:pos="900"/>
        </w:tabs>
        <w:spacing w:after="0" w:line="240" w:lineRule="auto"/>
        <w:jc w:val="both"/>
        <w:rPr>
          <w:rFonts w:ascii="Times New Roman" w:eastAsia="Times New Roman" w:hAnsi="Times New Roman" w:cs="Arial"/>
          <w:sz w:val="24"/>
          <w:szCs w:val="20"/>
          <w:lang w:val="en-US" w:eastAsia="ru-RU"/>
        </w:rPr>
      </w:pPr>
      <w:r w:rsidRPr="00193DDC">
        <w:rPr>
          <w:rFonts w:ascii="Times New Roman" w:hAnsi="Times New Roman"/>
          <w:b/>
          <w:noProof/>
          <w:sz w:val="28"/>
          <w:szCs w:val="28"/>
          <w:lang w:eastAsia="ru-RU"/>
        </w:rPr>
        <w:drawing>
          <wp:inline distT="0" distB="0" distL="0" distR="0">
            <wp:extent cx="3086100" cy="2895600"/>
            <wp:effectExtent l="0" t="0" r="0" b="0"/>
            <wp:docPr id="11" name="Рисунок 24" descr="D:\ALBOM_1_2014++\14-Qan_Qlava_14\Reng_Qan\Monos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ALBOM_1_2014++\14-Qan_Qlava_14\Reng_Qan\Monosit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895600"/>
                    </a:xfrm>
                    <a:prstGeom prst="rect">
                      <a:avLst/>
                    </a:prstGeom>
                    <a:noFill/>
                    <a:ln>
                      <a:noFill/>
                    </a:ln>
                  </pic:spPr>
                </pic:pic>
              </a:graphicData>
            </a:graphic>
          </wp:inline>
        </w:drawing>
      </w:r>
    </w:p>
    <w:p w:rsidR="005E4D00" w:rsidRDefault="005E4D00" w:rsidP="002164F5">
      <w:pPr>
        <w:tabs>
          <w:tab w:val="left" w:pos="900"/>
        </w:tabs>
        <w:spacing w:after="0" w:line="240" w:lineRule="auto"/>
        <w:jc w:val="both"/>
        <w:rPr>
          <w:rFonts w:ascii="Times New Roman" w:eastAsia="Times New Roman" w:hAnsi="Times New Roman" w:cs="Arial"/>
          <w:sz w:val="24"/>
          <w:szCs w:val="20"/>
          <w:lang w:val="en-US" w:eastAsia="ru-RU"/>
        </w:rPr>
      </w:pPr>
    </w:p>
    <w:p w:rsidR="005E4D00" w:rsidRDefault="00192457" w:rsidP="002164F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5E4D00">
        <w:rPr>
          <w:rFonts w:ascii="Times New Roman" w:eastAsia="Times New Roman" w:hAnsi="Times New Roman" w:cs="Arial"/>
          <w:sz w:val="24"/>
          <w:szCs w:val="20"/>
          <w:lang w:val="en-US" w:eastAsia="ru-RU"/>
        </w:rPr>
        <w:t>. 5.7</w:t>
      </w:r>
    </w:p>
    <w:p w:rsidR="00065EE6" w:rsidRDefault="00065EE6" w:rsidP="002164F5">
      <w:pPr>
        <w:tabs>
          <w:tab w:val="left" w:pos="900"/>
        </w:tabs>
        <w:spacing w:after="0" w:line="240" w:lineRule="auto"/>
        <w:jc w:val="both"/>
        <w:rPr>
          <w:rFonts w:ascii="Times New Roman" w:eastAsia="Times New Roman" w:hAnsi="Times New Roman" w:cs="Arial"/>
          <w:sz w:val="24"/>
          <w:szCs w:val="20"/>
          <w:lang w:val="en-US" w:eastAsia="ru-RU"/>
        </w:rPr>
      </w:pPr>
    </w:p>
    <w:p w:rsidR="00192457" w:rsidRPr="00192457" w:rsidRDefault="00192457" w:rsidP="00192457">
      <w:pPr>
        <w:tabs>
          <w:tab w:val="left" w:pos="900"/>
        </w:tabs>
        <w:spacing w:after="0" w:line="240" w:lineRule="auto"/>
        <w:jc w:val="both"/>
        <w:rPr>
          <w:rFonts w:ascii="Times New Roman" w:eastAsia="Times New Roman" w:hAnsi="Times New Roman"/>
          <w:sz w:val="24"/>
          <w:szCs w:val="24"/>
          <w:lang w:val="en-US" w:eastAsia="ru-RU"/>
        </w:rPr>
      </w:pPr>
      <w:r w:rsidRPr="00192457">
        <w:rPr>
          <w:rFonts w:ascii="Times New Roman" w:eastAsia="Times New Roman" w:hAnsi="Times New Roman"/>
          <w:b/>
          <w:sz w:val="24"/>
          <w:szCs w:val="24"/>
          <w:lang w:val="en-US" w:eastAsia="ru-RU"/>
        </w:rPr>
        <w:t>Platelets</w:t>
      </w:r>
      <w:r w:rsidRPr="00192457">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 xml:space="preserve">(Fig. 5.8) </w:t>
      </w:r>
      <w:r w:rsidRPr="00192457">
        <w:rPr>
          <w:rFonts w:ascii="Times New Roman" w:eastAsia="Times New Roman" w:hAnsi="Times New Roman"/>
          <w:i/>
          <w:iCs/>
          <w:sz w:val="24"/>
          <w:szCs w:val="24"/>
          <w:lang w:val="en-US" w:eastAsia="ru-RU"/>
        </w:rPr>
        <w:t>Platelets (thromboplastids) are small, disk-shaped, non-nucleated cell fragments derived from megakaryocytes in the bone marrow.</w:t>
      </w:r>
      <w:r w:rsidRPr="00192457">
        <w:rPr>
          <w:rFonts w:ascii="Times New Roman" w:eastAsia="Times New Roman" w:hAnsi="Times New Roman"/>
          <w:sz w:val="24"/>
          <w:szCs w:val="24"/>
          <w:lang w:val="en-US" w:eastAsia="ru-RU"/>
        </w:rPr>
        <w:t xml:space="preserve"> Platelets are about 2 to 4 </w:t>
      </w:r>
      <w:r w:rsidRPr="00192457">
        <w:rPr>
          <w:rFonts w:ascii="Times New Roman" w:eastAsia="Times New Roman" w:hAnsi="Times New Roman"/>
          <w:sz w:val="24"/>
          <w:szCs w:val="24"/>
          <w:lang w:eastAsia="ru-RU"/>
        </w:rPr>
        <w:t>μ</w:t>
      </w:r>
      <w:r>
        <w:rPr>
          <w:rFonts w:ascii="Times New Roman" w:eastAsia="Times New Roman" w:hAnsi="Times New Roman"/>
          <w:sz w:val="24"/>
          <w:szCs w:val="24"/>
          <w:lang w:val="en-US" w:eastAsia="ru-RU"/>
        </w:rPr>
        <w:t xml:space="preserve">m in diameter in blood smears. </w:t>
      </w:r>
      <w:r w:rsidRPr="00192457">
        <w:rPr>
          <w:rFonts w:ascii="Times New Roman" w:eastAsia="Times New Roman" w:hAnsi="Times New Roman"/>
          <w:sz w:val="24"/>
          <w:szCs w:val="24"/>
          <w:lang w:val="en-US" w:eastAsia="ru-RU"/>
        </w:rPr>
        <w:t xml:space="preserve">In light micrographs, they display a peripheral clear region, the </w:t>
      </w:r>
      <w:r w:rsidRPr="00192457">
        <w:rPr>
          <w:rFonts w:ascii="Times New Roman" w:eastAsia="Times New Roman" w:hAnsi="Times New Roman"/>
          <w:b/>
          <w:bCs/>
          <w:sz w:val="24"/>
          <w:szCs w:val="24"/>
          <w:lang w:val="en-US" w:eastAsia="ru-RU"/>
        </w:rPr>
        <w:t>hyalomere,</w:t>
      </w:r>
      <w:r w:rsidRPr="00192457">
        <w:rPr>
          <w:rFonts w:ascii="Times New Roman" w:eastAsia="Times New Roman" w:hAnsi="Times New Roman"/>
          <w:sz w:val="24"/>
          <w:szCs w:val="24"/>
          <w:lang w:val="en-US" w:eastAsia="ru-RU"/>
        </w:rPr>
        <w:t xml:space="preserve"> and a central darker region, the </w:t>
      </w:r>
      <w:r w:rsidRPr="00192457">
        <w:rPr>
          <w:rFonts w:ascii="Times New Roman" w:eastAsia="Times New Roman" w:hAnsi="Times New Roman"/>
          <w:b/>
          <w:bCs/>
          <w:sz w:val="24"/>
          <w:szCs w:val="24"/>
          <w:lang w:val="en-US" w:eastAsia="ru-RU"/>
        </w:rPr>
        <w:t>granulomere.</w:t>
      </w:r>
      <w:r w:rsidRPr="00192457">
        <w:rPr>
          <w:rFonts w:ascii="Times New Roman" w:eastAsia="Times New Roman" w:hAnsi="Times New Roman"/>
          <w:sz w:val="24"/>
          <w:szCs w:val="24"/>
          <w:lang w:val="en-US" w:eastAsia="ru-RU"/>
        </w:rPr>
        <w:t xml:space="preserve"> The platelet plasmalemma has numerous receptor molecules as well as a relatively thick (15 to 20 nm) glycocalyx. There are between 250,000 and 400,000 platelets per mm</w:t>
      </w:r>
      <w:r w:rsidRPr="00192457">
        <w:rPr>
          <w:rFonts w:ascii="Times New Roman" w:eastAsia="Times New Roman" w:hAnsi="Times New Roman"/>
          <w:sz w:val="24"/>
          <w:szCs w:val="24"/>
          <w:vertAlign w:val="superscript"/>
          <w:lang w:val="en-US" w:eastAsia="ru-RU"/>
        </w:rPr>
        <w:t>3</w:t>
      </w:r>
      <w:r w:rsidRPr="00192457">
        <w:rPr>
          <w:rFonts w:ascii="Times New Roman" w:eastAsia="Times New Roman" w:hAnsi="Times New Roman"/>
          <w:sz w:val="24"/>
          <w:szCs w:val="24"/>
          <w:lang w:val="en-US" w:eastAsia="ru-RU"/>
        </w:rPr>
        <w:t xml:space="preserve"> of blood, each with a life span of less than 14 days. Platelet Tubules and Granules</w:t>
      </w:r>
      <w:r w:rsidRPr="00192457">
        <w:rPr>
          <w:rFonts w:ascii="Times New Roman" w:eastAsia="Times New Roman" w:hAnsi="Times New Roman"/>
          <w:i/>
          <w:iCs/>
          <w:sz w:val="24"/>
          <w:szCs w:val="24"/>
          <w:lang w:val="en-US" w:eastAsia="ru-RU"/>
        </w:rPr>
        <w:t xml:space="preserve"> Platelets possess three types of granules (alpha, delta, lambda) as well as two tubular systems (dense and surface opening).</w:t>
      </w:r>
      <w:r w:rsidRPr="00192457">
        <w:rPr>
          <w:rFonts w:ascii="Times New Roman" w:eastAsia="Times New Roman" w:hAnsi="Times New Roman"/>
          <w:sz w:val="24"/>
          <w:szCs w:val="24"/>
          <w:lang w:val="en-US" w:eastAsia="ru-RU"/>
        </w:rPr>
        <w:t xml:space="preserve"> Electron micrographs of platelets display 10 to 15 microtubules arranged parallel to each other and forming a ring within the hyalomere. The microtubules assist platelets in maintaining their diskoid morphology. Associated with this bundle of microtubules are actin and myosin monomers, which can rapidly assemble to form a contractile apparatus. In addition, two tubular systems are present in the hyalomere, the </w:t>
      </w:r>
      <w:r w:rsidRPr="00192457">
        <w:rPr>
          <w:rFonts w:ascii="Times New Roman" w:eastAsia="Times New Roman" w:hAnsi="Times New Roman"/>
          <w:b/>
          <w:bCs/>
          <w:sz w:val="24"/>
          <w:szCs w:val="24"/>
          <w:lang w:val="en-US" w:eastAsia="ru-RU"/>
        </w:rPr>
        <w:t>surface-opening (connecting)</w:t>
      </w:r>
      <w:r w:rsidRPr="00192457">
        <w:rPr>
          <w:rFonts w:ascii="Times New Roman" w:eastAsia="Times New Roman" w:hAnsi="Times New Roman"/>
          <w:sz w:val="24"/>
          <w:szCs w:val="24"/>
          <w:lang w:val="en-US" w:eastAsia="ru-RU"/>
        </w:rPr>
        <w:t xml:space="preserve"> and the </w:t>
      </w:r>
      <w:r w:rsidRPr="00192457">
        <w:rPr>
          <w:rFonts w:ascii="Times New Roman" w:eastAsia="Times New Roman" w:hAnsi="Times New Roman"/>
          <w:b/>
          <w:bCs/>
          <w:sz w:val="24"/>
          <w:szCs w:val="24"/>
          <w:lang w:val="en-US" w:eastAsia="ru-RU"/>
        </w:rPr>
        <w:t>dense tubular systems</w:t>
      </w:r>
      <w:r>
        <w:rPr>
          <w:rFonts w:ascii="Times New Roman" w:eastAsia="Times New Roman" w:hAnsi="Times New Roman"/>
          <w:sz w:val="24"/>
          <w:szCs w:val="24"/>
          <w:lang w:val="en-US" w:eastAsia="ru-RU"/>
        </w:rPr>
        <w:t xml:space="preserve">. </w:t>
      </w:r>
      <w:r w:rsidRPr="00192457">
        <w:rPr>
          <w:rFonts w:ascii="Times New Roman" w:eastAsia="Times New Roman" w:hAnsi="Times New Roman"/>
          <w:sz w:val="24"/>
          <w:szCs w:val="24"/>
          <w:lang w:val="en-US" w:eastAsia="ru-RU"/>
        </w:rPr>
        <w:t xml:space="preserve">The surface-opening system is coiled, forming a labyrinthine complex within the platelet. Because this system communicates with the outside, the luminal aspect of this tubular system is a continuation of the outer surface of the platelet, thus increasing the platelet surface area by a factor of seven or eight. The ultrastructure of the granulomere displays the presence of a small number of mitochondria, glycogen deposits, peroxisomes, and three types of granules: alpha granules </w:t>
      </w:r>
      <w:r w:rsidRPr="00192457">
        <w:rPr>
          <w:rFonts w:ascii="Times New Roman" w:eastAsia="Times New Roman" w:hAnsi="Times New Roman"/>
          <w:b/>
          <w:bCs/>
          <w:sz w:val="24"/>
          <w:szCs w:val="24"/>
          <w:lang w:val="en-US" w:eastAsia="ru-RU"/>
        </w:rPr>
        <w:t>(</w:t>
      </w:r>
      <w:r w:rsidRPr="00192457">
        <w:rPr>
          <w:rFonts w:ascii="Times New Roman" w:eastAsia="Times New Roman" w:hAnsi="Times New Roman"/>
          <w:b/>
          <w:bCs/>
          <w:i/>
          <w:iCs/>
          <w:sz w:val="24"/>
          <w:szCs w:val="24"/>
          <w:lang w:val="en-US" w:eastAsia="ru-RU"/>
        </w:rPr>
        <w:t>a</w:t>
      </w:r>
      <w:r w:rsidRPr="00192457">
        <w:rPr>
          <w:rFonts w:ascii="Times New Roman" w:eastAsia="Times New Roman" w:hAnsi="Times New Roman"/>
          <w:b/>
          <w:bCs/>
          <w:sz w:val="24"/>
          <w:szCs w:val="24"/>
          <w:lang w:val="en-US" w:eastAsia="ru-RU"/>
        </w:rPr>
        <w:t>-granules), delta granules (</w:t>
      </w:r>
      <w:r w:rsidRPr="00192457">
        <w:rPr>
          <w:rFonts w:ascii="Times New Roman" w:eastAsia="Times New Roman" w:hAnsi="Times New Roman"/>
          <w:b/>
          <w:bCs/>
          <w:sz w:val="24"/>
          <w:szCs w:val="24"/>
          <w:lang w:eastAsia="ru-RU"/>
        </w:rPr>
        <w:t>δ</w:t>
      </w:r>
      <w:r w:rsidRPr="00192457">
        <w:rPr>
          <w:rFonts w:ascii="Times New Roman" w:eastAsia="Times New Roman" w:hAnsi="Times New Roman"/>
          <w:b/>
          <w:bCs/>
          <w:sz w:val="24"/>
          <w:szCs w:val="24"/>
          <w:lang w:val="en-US" w:eastAsia="ru-RU"/>
        </w:rPr>
        <w:t>-granules),</w:t>
      </w:r>
      <w:r w:rsidRPr="00192457">
        <w:rPr>
          <w:rFonts w:ascii="Times New Roman" w:eastAsia="Times New Roman" w:hAnsi="Times New Roman"/>
          <w:sz w:val="24"/>
          <w:szCs w:val="24"/>
          <w:lang w:val="en-US" w:eastAsia="ru-RU"/>
        </w:rPr>
        <w:t xml:space="preserve"> and </w:t>
      </w:r>
      <w:r w:rsidRPr="00192457">
        <w:rPr>
          <w:rFonts w:ascii="Times New Roman" w:eastAsia="Times New Roman" w:hAnsi="Times New Roman"/>
          <w:b/>
          <w:bCs/>
          <w:sz w:val="24"/>
          <w:szCs w:val="24"/>
          <w:lang w:val="en-US" w:eastAsia="ru-RU"/>
        </w:rPr>
        <w:t>lambda granules (</w:t>
      </w:r>
      <w:r w:rsidRPr="00192457">
        <w:rPr>
          <w:rFonts w:ascii="Times New Roman" w:eastAsia="Times New Roman" w:hAnsi="Times New Roman"/>
          <w:b/>
          <w:bCs/>
          <w:sz w:val="24"/>
          <w:szCs w:val="24"/>
          <w:lang w:eastAsia="ru-RU"/>
        </w:rPr>
        <w:t>λ</w:t>
      </w:r>
      <w:r w:rsidRPr="00192457">
        <w:rPr>
          <w:rFonts w:ascii="Times New Roman" w:eastAsia="Times New Roman" w:hAnsi="Times New Roman"/>
          <w:b/>
          <w:bCs/>
          <w:sz w:val="24"/>
          <w:szCs w:val="24"/>
          <w:lang w:val="en-US" w:eastAsia="ru-RU"/>
        </w:rPr>
        <w:t>-granules)</w:t>
      </w:r>
      <w:r w:rsidRPr="00192457">
        <w:rPr>
          <w:rFonts w:ascii="Times New Roman" w:eastAsia="Times New Roman" w:hAnsi="Times New Roman"/>
          <w:sz w:val="24"/>
          <w:szCs w:val="24"/>
          <w:lang w:val="en-US" w:eastAsia="ru-RU"/>
        </w:rPr>
        <w:t xml:space="preserve"> (lysosomes). The granulomere also houses a system of enzymes that permits platelets to catabolize glycogen, consume oxygen, and generate ATP</w:t>
      </w:r>
      <w:r>
        <w:rPr>
          <w:rFonts w:ascii="Times New Roman" w:eastAsia="Times New Roman" w:hAnsi="Times New Roman"/>
          <w:sz w:val="24"/>
          <w:szCs w:val="24"/>
          <w:lang w:val="en-US" w:eastAsia="ru-RU"/>
        </w:rPr>
        <w:t xml:space="preserve">. </w:t>
      </w:r>
      <w:r w:rsidRPr="00192457">
        <w:rPr>
          <w:rFonts w:ascii="Times New Roman" w:eastAsia="Times New Roman" w:hAnsi="Times New Roman"/>
          <w:sz w:val="24"/>
          <w:szCs w:val="24"/>
          <w:lang w:val="en-US" w:eastAsia="ru-RU"/>
        </w:rPr>
        <w:t xml:space="preserve">If the endothelial lining of a blood vessel is disrupted and platelets come in contact with the subendothelial collagen, they become </w:t>
      </w:r>
      <w:r w:rsidRPr="00192457">
        <w:rPr>
          <w:rFonts w:ascii="Times New Roman" w:eastAsia="Times New Roman" w:hAnsi="Times New Roman"/>
          <w:bCs/>
          <w:sz w:val="24"/>
          <w:szCs w:val="24"/>
          <w:lang w:val="en-US" w:eastAsia="ru-RU"/>
        </w:rPr>
        <w:t>activated,</w:t>
      </w:r>
      <w:r w:rsidRPr="00192457">
        <w:rPr>
          <w:rFonts w:ascii="Times New Roman" w:eastAsia="Times New Roman" w:hAnsi="Times New Roman"/>
          <w:sz w:val="24"/>
          <w:szCs w:val="24"/>
          <w:lang w:val="en-US" w:eastAsia="ru-RU"/>
        </w:rPr>
        <w:t xml:space="preserve"> release the contents of their granules, adhere to the damaged region of the vessel wall </w:t>
      </w:r>
      <w:r w:rsidRPr="00192457">
        <w:rPr>
          <w:rFonts w:ascii="Times New Roman" w:eastAsia="Times New Roman" w:hAnsi="Times New Roman"/>
          <w:bCs/>
          <w:sz w:val="24"/>
          <w:szCs w:val="24"/>
          <w:lang w:val="en-US" w:eastAsia="ru-RU"/>
        </w:rPr>
        <w:t>(platelet adhesion),</w:t>
      </w:r>
      <w:r w:rsidRPr="00192457">
        <w:rPr>
          <w:rFonts w:ascii="Times New Roman" w:eastAsia="Times New Roman" w:hAnsi="Times New Roman"/>
          <w:sz w:val="24"/>
          <w:szCs w:val="24"/>
          <w:lang w:val="en-US" w:eastAsia="ru-RU"/>
        </w:rPr>
        <w:t xml:space="preserve"> and adhere to each other </w:t>
      </w:r>
      <w:r w:rsidRPr="00192457">
        <w:rPr>
          <w:rFonts w:ascii="Times New Roman" w:eastAsia="Times New Roman" w:hAnsi="Times New Roman"/>
          <w:bCs/>
          <w:sz w:val="24"/>
          <w:szCs w:val="24"/>
          <w:lang w:val="en-US" w:eastAsia="ru-RU"/>
        </w:rPr>
        <w:t>(platelet aggregation).</w:t>
      </w:r>
      <w:r w:rsidRPr="00192457">
        <w:rPr>
          <w:rFonts w:ascii="Times New Roman" w:eastAsia="Times New Roman" w:hAnsi="Times New Roman"/>
          <w:sz w:val="24"/>
          <w:szCs w:val="24"/>
          <w:lang w:val="en-US" w:eastAsia="ru-RU"/>
        </w:rPr>
        <w:t xml:space="preserve"> Interactions of tissue factors, plasma-borne factors, and platelet-derived factors form a </w:t>
      </w:r>
      <w:r w:rsidRPr="00192457">
        <w:rPr>
          <w:rFonts w:ascii="Times New Roman" w:eastAsia="Times New Roman" w:hAnsi="Times New Roman"/>
          <w:sz w:val="24"/>
          <w:szCs w:val="24"/>
          <w:lang w:val="en-US" w:eastAsia="ru-RU"/>
        </w:rPr>
        <w:lastRenderedPageBreak/>
        <w:t xml:space="preserve">blood clot. Although the mechanism of platelet aggregation, adhesion, and blood clotting is beyond the scope of histology, some of its salient features are as follows: </w:t>
      </w:r>
    </w:p>
    <w:p w:rsidR="00192457" w:rsidRPr="00192457" w:rsidRDefault="00192457" w:rsidP="00192457">
      <w:pPr>
        <w:numPr>
          <w:ilvl w:val="0"/>
          <w:numId w:val="20"/>
        </w:numPr>
        <w:tabs>
          <w:tab w:val="clear" w:pos="720"/>
          <w:tab w:val="num" w:pos="142"/>
        </w:tabs>
        <w:spacing w:after="0" w:line="240" w:lineRule="auto"/>
        <w:ind w:left="284"/>
        <w:jc w:val="both"/>
        <w:rPr>
          <w:rFonts w:ascii="Times New Roman" w:eastAsia="Times New Roman" w:hAnsi="Times New Roman"/>
          <w:sz w:val="24"/>
          <w:szCs w:val="24"/>
          <w:lang w:eastAsia="ru-RU"/>
        </w:rPr>
      </w:pPr>
      <w:r w:rsidRPr="00192457">
        <w:rPr>
          <w:rFonts w:ascii="Times New Roman" w:eastAsia="Times New Roman" w:hAnsi="Times New Roman"/>
          <w:bCs/>
          <w:sz w:val="24"/>
          <w:szCs w:val="24"/>
          <w:lang w:val="en-US" w:eastAsia="ru-RU"/>
        </w:rPr>
        <w:t>1</w:t>
      </w:r>
      <w:r w:rsidRPr="00192457">
        <w:rPr>
          <w:rFonts w:ascii="Times New Roman" w:eastAsia="Times New Roman" w:hAnsi="Times New Roman"/>
          <w:sz w:val="24"/>
          <w:szCs w:val="24"/>
          <w:lang w:val="en-US" w:eastAsia="ru-RU"/>
        </w:rPr>
        <w:t xml:space="preserve"> Normally the intact endothelium produces </w:t>
      </w:r>
      <w:r w:rsidRPr="00192457">
        <w:rPr>
          <w:rFonts w:ascii="Times New Roman" w:eastAsia="Times New Roman" w:hAnsi="Times New Roman"/>
          <w:bCs/>
          <w:sz w:val="24"/>
          <w:szCs w:val="24"/>
          <w:lang w:val="en-US" w:eastAsia="ru-RU"/>
        </w:rPr>
        <w:t>prostacyclins</w:t>
      </w:r>
      <w:r w:rsidRPr="00192457">
        <w:rPr>
          <w:rFonts w:ascii="Times New Roman" w:eastAsia="Times New Roman" w:hAnsi="Times New Roman"/>
          <w:sz w:val="24"/>
          <w:szCs w:val="24"/>
          <w:lang w:val="en-US" w:eastAsia="ru-RU"/>
        </w:rPr>
        <w:t xml:space="preserve"> and </w:t>
      </w:r>
      <w:r w:rsidRPr="00192457">
        <w:rPr>
          <w:rFonts w:ascii="Times New Roman" w:eastAsia="Times New Roman" w:hAnsi="Times New Roman"/>
          <w:bCs/>
          <w:sz w:val="24"/>
          <w:szCs w:val="24"/>
          <w:lang w:val="en-US" w:eastAsia="ru-RU"/>
        </w:rPr>
        <w:t>NO,</w:t>
      </w:r>
      <w:r w:rsidRPr="00192457">
        <w:rPr>
          <w:rFonts w:ascii="Times New Roman" w:eastAsia="Times New Roman" w:hAnsi="Times New Roman"/>
          <w:sz w:val="24"/>
          <w:szCs w:val="24"/>
          <w:lang w:val="en-US" w:eastAsia="ru-RU"/>
        </w:rPr>
        <w:t xml:space="preserve"> which inhibit platelet aggregation. It also blocks coagulation by the presence of </w:t>
      </w:r>
      <w:r w:rsidRPr="00192457">
        <w:rPr>
          <w:rFonts w:ascii="Times New Roman" w:eastAsia="Times New Roman" w:hAnsi="Times New Roman"/>
          <w:bCs/>
          <w:sz w:val="24"/>
          <w:szCs w:val="24"/>
          <w:lang w:val="en-US" w:eastAsia="ru-RU"/>
        </w:rPr>
        <w:t>thrombomodulin</w:t>
      </w:r>
      <w:r w:rsidRPr="00192457">
        <w:rPr>
          <w:rFonts w:ascii="Times New Roman" w:eastAsia="Times New Roman" w:hAnsi="Times New Roman"/>
          <w:sz w:val="24"/>
          <w:szCs w:val="24"/>
          <w:lang w:val="en-US" w:eastAsia="ru-RU"/>
        </w:rPr>
        <w:t xml:space="preserve"> and </w:t>
      </w:r>
      <w:r w:rsidRPr="00192457">
        <w:rPr>
          <w:rFonts w:ascii="Times New Roman" w:eastAsia="Times New Roman" w:hAnsi="Times New Roman"/>
          <w:bCs/>
          <w:sz w:val="24"/>
          <w:szCs w:val="24"/>
          <w:lang w:val="en-US" w:eastAsia="ru-RU"/>
        </w:rPr>
        <w:t>heparin-like molecule</w:t>
      </w:r>
      <w:r w:rsidRPr="00192457">
        <w:rPr>
          <w:rFonts w:ascii="Times New Roman" w:eastAsia="Times New Roman" w:hAnsi="Times New Roman"/>
          <w:sz w:val="24"/>
          <w:szCs w:val="24"/>
          <w:lang w:val="en-US" w:eastAsia="ru-RU"/>
        </w:rPr>
        <w:t xml:space="preserve"> on its luminal plasmalemma. </w:t>
      </w:r>
      <w:r w:rsidRPr="00192457">
        <w:rPr>
          <w:rFonts w:ascii="Times New Roman" w:eastAsia="Times New Roman" w:hAnsi="Times New Roman"/>
          <w:sz w:val="24"/>
          <w:szCs w:val="24"/>
          <w:lang w:eastAsia="ru-RU"/>
        </w:rPr>
        <w:t xml:space="preserve">These two membrane-associated molecules inactivate specific coagulation factors. </w:t>
      </w:r>
    </w:p>
    <w:p w:rsidR="00192457" w:rsidRPr="00192457" w:rsidRDefault="00192457" w:rsidP="00192457">
      <w:pPr>
        <w:numPr>
          <w:ilvl w:val="0"/>
          <w:numId w:val="20"/>
        </w:numPr>
        <w:tabs>
          <w:tab w:val="clear" w:pos="720"/>
          <w:tab w:val="num" w:pos="142"/>
        </w:tabs>
        <w:spacing w:before="100" w:beforeAutospacing="1" w:after="100" w:afterAutospacing="1" w:line="240" w:lineRule="auto"/>
        <w:ind w:left="284"/>
        <w:jc w:val="both"/>
        <w:rPr>
          <w:rFonts w:ascii="Times New Roman" w:eastAsia="Times New Roman" w:hAnsi="Times New Roman"/>
          <w:sz w:val="24"/>
          <w:szCs w:val="24"/>
          <w:lang w:val="en-US" w:eastAsia="ru-RU"/>
        </w:rPr>
      </w:pPr>
      <w:r w:rsidRPr="00192457">
        <w:rPr>
          <w:rFonts w:ascii="Times New Roman" w:eastAsia="Times New Roman" w:hAnsi="Times New Roman"/>
          <w:bCs/>
          <w:sz w:val="24"/>
          <w:szCs w:val="24"/>
          <w:lang w:val="en-US" w:eastAsia="ru-RU"/>
        </w:rPr>
        <w:t>2</w:t>
      </w:r>
      <w:r w:rsidRPr="00192457">
        <w:rPr>
          <w:rFonts w:ascii="Times New Roman" w:eastAsia="Times New Roman" w:hAnsi="Times New Roman"/>
          <w:sz w:val="24"/>
          <w:szCs w:val="24"/>
          <w:lang w:val="en-US" w:eastAsia="ru-RU"/>
        </w:rPr>
        <w:t xml:space="preserve"> Injured endothelial cells cease the production and expression of the inhibitors of coagulation and platelet aggregation and they release </w:t>
      </w:r>
      <w:r w:rsidRPr="00192457">
        <w:rPr>
          <w:rFonts w:ascii="Times New Roman" w:eastAsia="Times New Roman" w:hAnsi="Times New Roman"/>
          <w:bCs/>
          <w:sz w:val="24"/>
          <w:szCs w:val="24"/>
          <w:lang w:val="en-US" w:eastAsia="ru-RU"/>
        </w:rPr>
        <w:t>von Willebrand factor</w:t>
      </w:r>
      <w:r w:rsidRPr="00192457">
        <w:rPr>
          <w:rFonts w:ascii="Times New Roman" w:eastAsia="Times New Roman" w:hAnsi="Times New Roman"/>
          <w:sz w:val="24"/>
          <w:szCs w:val="24"/>
          <w:lang w:val="en-US" w:eastAsia="ru-RU"/>
        </w:rPr>
        <w:t xml:space="preserve"> and </w:t>
      </w:r>
      <w:r w:rsidRPr="00192457">
        <w:rPr>
          <w:rFonts w:ascii="Times New Roman" w:eastAsia="Times New Roman" w:hAnsi="Times New Roman"/>
          <w:bCs/>
          <w:sz w:val="24"/>
          <w:szCs w:val="24"/>
          <w:lang w:val="en-US" w:eastAsia="ru-RU"/>
        </w:rPr>
        <w:t>tissue thromboplastin</w:t>
      </w:r>
      <w:r w:rsidRPr="00192457">
        <w:rPr>
          <w:rFonts w:ascii="Times New Roman" w:eastAsia="Times New Roman" w:hAnsi="Times New Roman"/>
          <w:sz w:val="24"/>
          <w:szCs w:val="24"/>
          <w:lang w:val="en-US" w:eastAsia="ru-RU"/>
        </w:rPr>
        <w:t xml:space="preserve">. They also release </w:t>
      </w:r>
      <w:r w:rsidRPr="00192457">
        <w:rPr>
          <w:rFonts w:ascii="Times New Roman" w:eastAsia="Times New Roman" w:hAnsi="Times New Roman"/>
          <w:bCs/>
          <w:sz w:val="24"/>
          <w:szCs w:val="24"/>
          <w:lang w:val="en-US" w:eastAsia="ru-RU"/>
        </w:rPr>
        <w:t>endothelin,</w:t>
      </w:r>
      <w:r w:rsidRPr="00192457">
        <w:rPr>
          <w:rFonts w:ascii="Times New Roman" w:eastAsia="Times New Roman" w:hAnsi="Times New Roman"/>
          <w:sz w:val="24"/>
          <w:szCs w:val="24"/>
          <w:lang w:val="en-US" w:eastAsia="ru-RU"/>
        </w:rPr>
        <w:t xml:space="preserve"> a powerful vasoconstrictor that reduces the loss of blood. </w:t>
      </w:r>
    </w:p>
    <w:p w:rsidR="00192457" w:rsidRPr="00192457" w:rsidRDefault="00192457" w:rsidP="00192457">
      <w:pPr>
        <w:numPr>
          <w:ilvl w:val="0"/>
          <w:numId w:val="20"/>
        </w:numPr>
        <w:tabs>
          <w:tab w:val="clear" w:pos="720"/>
          <w:tab w:val="num" w:pos="142"/>
        </w:tabs>
        <w:spacing w:before="100" w:beforeAutospacing="1" w:after="100" w:afterAutospacing="1" w:line="240" w:lineRule="auto"/>
        <w:ind w:left="284"/>
        <w:jc w:val="both"/>
        <w:rPr>
          <w:rFonts w:ascii="Times New Roman" w:eastAsia="Times New Roman" w:hAnsi="Times New Roman"/>
          <w:sz w:val="24"/>
          <w:szCs w:val="24"/>
          <w:lang w:eastAsia="ru-RU"/>
        </w:rPr>
      </w:pPr>
      <w:r w:rsidRPr="00192457">
        <w:rPr>
          <w:rFonts w:ascii="Times New Roman" w:eastAsia="Times New Roman" w:hAnsi="Times New Roman"/>
          <w:bCs/>
          <w:sz w:val="24"/>
          <w:szCs w:val="24"/>
          <w:lang w:val="en-US" w:eastAsia="ru-RU"/>
        </w:rPr>
        <w:t>3</w:t>
      </w:r>
      <w:r w:rsidRPr="00192457">
        <w:rPr>
          <w:rFonts w:ascii="Times New Roman" w:eastAsia="Times New Roman" w:hAnsi="Times New Roman"/>
          <w:sz w:val="24"/>
          <w:szCs w:val="24"/>
          <w:lang w:val="en-US" w:eastAsia="ru-RU"/>
        </w:rPr>
        <w:t xml:space="preserve"> Platelets avidly adhere to subendothelial collagen, especially in the presence of von Willebrand factor, release the contents of their granules, and adhere to one another. </w:t>
      </w:r>
      <w:r w:rsidRPr="00192457">
        <w:rPr>
          <w:rFonts w:ascii="Times New Roman" w:eastAsia="Times New Roman" w:hAnsi="Times New Roman"/>
          <w:sz w:val="24"/>
          <w:szCs w:val="24"/>
          <w:lang w:eastAsia="ru-RU"/>
        </w:rPr>
        <w:t xml:space="preserve">These three events are collectively called </w:t>
      </w:r>
      <w:r w:rsidRPr="00192457">
        <w:rPr>
          <w:rFonts w:ascii="Times New Roman" w:eastAsia="Times New Roman" w:hAnsi="Times New Roman"/>
          <w:bCs/>
          <w:sz w:val="24"/>
          <w:szCs w:val="24"/>
          <w:lang w:eastAsia="ru-RU"/>
        </w:rPr>
        <w:t>platelet activation.</w:t>
      </w:r>
      <w:r w:rsidRPr="00192457">
        <w:rPr>
          <w:rFonts w:ascii="Times New Roman" w:eastAsia="Times New Roman" w:hAnsi="Times New Roman"/>
          <w:sz w:val="24"/>
          <w:szCs w:val="24"/>
          <w:lang w:eastAsia="ru-RU"/>
        </w:rPr>
        <w:t xml:space="preserve"> </w:t>
      </w:r>
    </w:p>
    <w:p w:rsidR="00192457" w:rsidRPr="00192457" w:rsidRDefault="00192457" w:rsidP="00192457">
      <w:pPr>
        <w:numPr>
          <w:ilvl w:val="0"/>
          <w:numId w:val="20"/>
        </w:numPr>
        <w:tabs>
          <w:tab w:val="clear" w:pos="720"/>
          <w:tab w:val="num" w:pos="142"/>
        </w:tabs>
        <w:spacing w:before="100" w:beforeAutospacing="1" w:after="100" w:afterAutospacing="1" w:line="240" w:lineRule="auto"/>
        <w:ind w:left="284"/>
        <w:jc w:val="both"/>
        <w:rPr>
          <w:rFonts w:ascii="Times New Roman" w:eastAsia="Times New Roman" w:hAnsi="Times New Roman"/>
          <w:sz w:val="24"/>
          <w:szCs w:val="24"/>
          <w:lang w:val="en-US" w:eastAsia="ru-RU"/>
        </w:rPr>
      </w:pPr>
      <w:r w:rsidRPr="00192457">
        <w:rPr>
          <w:rFonts w:ascii="Times New Roman" w:eastAsia="Times New Roman" w:hAnsi="Times New Roman"/>
          <w:bCs/>
          <w:sz w:val="24"/>
          <w:szCs w:val="24"/>
          <w:lang w:val="en-US" w:eastAsia="ru-RU"/>
        </w:rPr>
        <w:t>4</w:t>
      </w:r>
      <w:r w:rsidRPr="00192457">
        <w:rPr>
          <w:rFonts w:ascii="Times New Roman" w:eastAsia="Times New Roman" w:hAnsi="Times New Roman"/>
          <w:sz w:val="24"/>
          <w:szCs w:val="24"/>
          <w:lang w:val="en-US" w:eastAsia="ru-RU"/>
        </w:rPr>
        <w:t xml:space="preserve"> The release of some of their granular contents, especially </w:t>
      </w:r>
      <w:hyperlink r:id="rId19" w:tooltip="View drug information" w:history="1">
        <w:r w:rsidRPr="00192457">
          <w:rPr>
            <w:rFonts w:ascii="Times New Roman" w:eastAsia="Times New Roman" w:hAnsi="Times New Roman"/>
            <w:bCs/>
            <w:sz w:val="24"/>
            <w:szCs w:val="24"/>
            <w:lang w:val="en-US" w:eastAsia="ru-RU"/>
          </w:rPr>
          <w:t>adenosine</w:t>
        </w:r>
        <w:r w:rsidR="001F0E48" w:rsidRPr="00192457">
          <w:rPr>
            <w:noProof/>
            <w:lang w:eastAsia="ru-RU"/>
          </w:rPr>
          <mc:AlternateContent>
            <mc:Choice Requires="wps">
              <w:drawing>
                <wp:inline distT="0" distB="0" distL="0" distR="0">
                  <wp:extent cx="85725" cy="114300"/>
                  <wp:effectExtent l="19050" t="0" r="0" b="0"/>
                  <wp:docPr id="33" name="AutoShape 2" descr="View drug information">
                    <a:hlinkClick xmlns:a="http://schemas.openxmlformats.org/drawingml/2006/main" r:id="rId16"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D5F0A7" id="AutoShape 2" o:spid="_x0000_s1026" alt="View drug information" href="mk:@MSITStore:D:\AYGUN\KITABLARIM\Color.Textbook.of.Histology-Gartner.CHM::/www.studentconsult.com/content/bookcontent.cfm@id=hc010003.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" o:button="t" filled="f" stroked="f">
                  <v:fill o:detectmouseclick="t"/>
                  <o:lock v:ext="edit" aspectratio="t"/>
                  <w10:anchorlock/>
                </v:rect>
              </w:pict>
            </mc:Fallback>
          </mc:AlternateContent>
        </w:r>
      </w:hyperlink>
      <w:r w:rsidRPr="00192457">
        <w:rPr>
          <w:rFonts w:ascii="Times New Roman" w:eastAsia="Times New Roman" w:hAnsi="Times New Roman"/>
          <w:bCs/>
          <w:sz w:val="24"/>
          <w:szCs w:val="24"/>
          <w:lang w:val="en-US" w:eastAsia="ru-RU"/>
        </w:rPr>
        <w:t xml:space="preserve"> diphosphate (ADP)</w:t>
      </w:r>
      <w:r w:rsidRPr="00192457">
        <w:rPr>
          <w:rFonts w:ascii="Times New Roman" w:eastAsia="Times New Roman" w:hAnsi="Times New Roman"/>
          <w:sz w:val="24"/>
          <w:szCs w:val="24"/>
          <w:lang w:val="en-US" w:eastAsia="ru-RU"/>
        </w:rPr>
        <w:t xml:space="preserve"> and </w:t>
      </w:r>
      <w:r w:rsidRPr="00192457">
        <w:rPr>
          <w:rFonts w:ascii="Times New Roman" w:eastAsia="Times New Roman" w:hAnsi="Times New Roman"/>
          <w:bCs/>
          <w:sz w:val="24"/>
          <w:szCs w:val="24"/>
          <w:lang w:val="en-US" w:eastAsia="ru-RU"/>
        </w:rPr>
        <w:t>thrombospondin,</w:t>
      </w:r>
      <w:r w:rsidRPr="00192457">
        <w:rPr>
          <w:rFonts w:ascii="Times New Roman" w:eastAsia="Times New Roman" w:hAnsi="Times New Roman"/>
          <w:sz w:val="24"/>
          <w:szCs w:val="24"/>
          <w:lang w:val="en-US" w:eastAsia="ru-RU"/>
        </w:rPr>
        <w:t xml:space="preserve"> makes platelets "sticky," causing circulating platelets to adhere to the collagen-bound platelets and to degranulate. </w:t>
      </w:r>
    </w:p>
    <w:p w:rsidR="00192457" w:rsidRPr="00192457" w:rsidRDefault="00192457" w:rsidP="00192457">
      <w:pPr>
        <w:numPr>
          <w:ilvl w:val="0"/>
          <w:numId w:val="20"/>
        </w:numPr>
        <w:tabs>
          <w:tab w:val="clear" w:pos="720"/>
          <w:tab w:val="num" w:pos="142"/>
        </w:tabs>
        <w:spacing w:before="100" w:beforeAutospacing="1" w:after="100" w:afterAutospacing="1" w:line="240" w:lineRule="auto"/>
        <w:ind w:left="284"/>
        <w:jc w:val="both"/>
        <w:rPr>
          <w:rFonts w:ascii="Times New Roman" w:eastAsia="Times New Roman" w:hAnsi="Times New Roman"/>
          <w:sz w:val="24"/>
          <w:szCs w:val="24"/>
          <w:lang w:val="en-US" w:eastAsia="ru-RU"/>
        </w:rPr>
      </w:pPr>
      <w:r w:rsidRPr="00192457">
        <w:rPr>
          <w:rFonts w:ascii="Times New Roman" w:eastAsia="Times New Roman" w:hAnsi="Times New Roman"/>
          <w:bCs/>
          <w:sz w:val="24"/>
          <w:szCs w:val="24"/>
          <w:lang w:val="en-US" w:eastAsia="ru-RU"/>
        </w:rPr>
        <w:t>5</w:t>
      </w:r>
      <w:r w:rsidRPr="00192457">
        <w:rPr>
          <w:rFonts w:ascii="Times New Roman" w:eastAsia="Times New Roman" w:hAnsi="Times New Roman"/>
          <w:sz w:val="24"/>
          <w:szCs w:val="24"/>
          <w:lang w:val="en-US" w:eastAsia="ru-RU"/>
        </w:rPr>
        <w:t xml:space="preserve"> Arachidonic acid, formed in the activated platelet plasmalemma, is converted to </w:t>
      </w:r>
      <w:r w:rsidRPr="00192457">
        <w:rPr>
          <w:rFonts w:ascii="Times New Roman" w:eastAsia="Times New Roman" w:hAnsi="Times New Roman"/>
          <w:bCs/>
          <w:sz w:val="24"/>
          <w:szCs w:val="24"/>
          <w:lang w:val="en-US" w:eastAsia="ru-RU"/>
        </w:rPr>
        <w:t>thromboxane A</w:t>
      </w:r>
      <w:r w:rsidRPr="00192457">
        <w:rPr>
          <w:rFonts w:ascii="Times New Roman" w:eastAsia="Times New Roman" w:hAnsi="Times New Roman"/>
          <w:bCs/>
          <w:sz w:val="24"/>
          <w:szCs w:val="24"/>
          <w:vertAlign w:val="subscript"/>
          <w:lang w:val="en-US" w:eastAsia="ru-RU"/>
        </w:rPr>
        <w:t>2</w:t>
      </w:r>
      <w:r w:rsidRPr="00192457">
        <w:rPr>
          <w:rFonts w:ascii="Times New Roman" w:eastAsia="Times New Roman" w:hAnsi="Times New Roman"/>
          <w:sz w:val="24"/>
          <w:szCs w:val="24"/>
          <w:lang w:val="en-US" w:eastAsia="ru-RU"/>
        </w:rPr>
        <w:t xml:space="preserve">, a potent vasoconstrictor and platelet activator. </w:t>
      </w:r>
    </w:p>
    <w:p w:rsidR="00192457" w:rsidRPr="00192457" w:rsidRDefault="00192457" w:rsidP="00192457">
      <w:pPr>
        <w:numPr>
          <w:ilvl w:val="0"/>
          <w:numId w:val="20"/>
        </w:numPr>
        <w:tabs>
          <w:tab w:val="clear" w:pos="720"/>
          <w:tab w:val="num" w:pos="142"/>
        </w:tabs>
        <w:spacing w:before="100" w:beforeAutospacing="1" w:after="100" w:afterAutospacing="1" w:line="240" w:lineRule="auto"/>
        <w:ind w:left="284"/>
        <w:jc w:val="both"/>
        <w:rPr>
          <w:rFonts w:ascii="Times New Roman" w:eastAsia="Times New Roman" w:hAnsi="Times New Roman"/>
          <w:sz w:val="24"/>
          <w:szCs w:val="24"/>
          <w:lang w:val="en-US" w:eastAsia="ru-RU"/>
        </w:rPr>
      </w:pPr>
      <w:r w:rsidRPr="00192457">
        <w:rPr>
          <w:rFonts w:ascii="Times New Roman" w:eastAsia="Times New Roman" w:hAnsi="Times New Roman"/>
          <w:bCs/>
          <w:sz w:val="24"/>
          <w:szCs w:val="24"/>
          <w:lang w:val="en-US" w:eastAsia="ru-RU"/>
        </w:rPr>
        <w:t>6</w:t>
      </w:r>
      <w:r w:rsidRPr="00192457">
        <w:rPr>
          <w:rFonts w:ascii="Times New Roman" w:eastAsia="Times New Roman" w:hAnsi="Times New Roman"/>
          <w:sz w:val="24"/>
          <w:szCs w:val="24"/>
          <w:lang w:val="en-US" w:eastAsia="ru-RU"/>
        </w:rPr>
        <w:t xml:space="preserve"> The aggregated platelets act as a plug, blocking hemorrhage. In addition, they express </w:t>
      </w:r>
      <w:r w:rsidRPr="00192457">
        <w:rPr>
          <w:rFonts w:ascii="Times New Roman" w:eastAsia="Times New Roman" w:hAnsi="Times New Roman"/>
          <w:bCs/>
          <w:sz w:val="24"/>
          <w:szCs w:val="24"/>
          <w:lang w:val="en-US" w:eastAsia="ru-RU"/>
        </w:rPr>
        <w:t>platelet factor 3</w:t>
      </w:r>
      <w:r w:rsidRPr="00192457">
        <w:rPr>
          <w:rFonts w:ascii="Times New Roman" w:eastAsia="Times New Roman" w:hAnsi="Times New Roman"/>
          <w:sz w:val="24"/>
          <w:szCs w:val="24"/>
          <w:lang w:val="en-US" w:eastAsia="ru-RU"/>
        </w:rPr>
        <w:t xml:space="preserve"> on their plasmalemma, providing the necessary phospholipid surface for the proper assembly of the coagulation factors (especially of </w:t>
      </w:r>
      <w:hyperlink r:id="rId20" w:tooltip="View drug information" w:history="1">
        <w:r w:rsidRPr="00192457">
          <w:rPr>
            <w:rFonts w:ascii="Times New Roman" w:eastAsia="Times New Roman" w:hAnsi="Times New Roman"/>
            <w:bCs/>
            <w:sz w:val="24"/>
            <w:szCs w:val="24"/>
            <w:lang w:val="en-US" w:eastAsia="ru-RU"/>
          </w:rPr>
          <w:t>thrombin</w:t>
        </w:r>
        <w:r w:rsidR="001F0E48" w:rsidRPr="00192457">
          <w:rPr>
            <w:noProof/>
            <w:lang w:eastAsia="ru-RU"/>
          </w:rPr>
          <mc:AlternateContent>
            <mc:Choice Requires="wps">
              <w:drawing>
                <wp:inline distT="0" distB="0" distL="0" distR="0">
                  <wp:extent cx="85725" cy="114300"/>
                  <wp:effectExtent l="19050" t="0" r="0" b="0"/>
                  <wp:docPr id="27" name="AutoShape 3" descr="View drug information">
                    <a:hlinkClick xmlns:a="http://schemas.openxmlformats.org/drawingml/2006/main" r:id="rId20"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8BA6" id="AutoShape 3" o:spid="_x0000_s1026" alt="View drug information" href="mk:@MSITStore:D:\AYGUN\KITABLARIM\Color.Textbook.of.Histology-Gartner.CHM::/www.studentconsult.com/content/bookcontent.cfm@id=hc010003.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" o:button="t" filled="f" stroked="f">
                  <v:fill o:detectmouseclick="t"/>
                  <o:lock v:ext="edit" aspectratio="t"/>
                  <w10:anchorlock/>
                </v:rect>
              </w:pict>
            </mc:Fallback>
          </mc:AlternateContent>
        </w:r>
      </w:hyperlink>
      <w:r w:rsidRPr="00192457">
        <w:rPr>
          <w:rFonts w:ascii="Times New Roman" w:eastAsia="Times New Roman" w:hAnsi="Times New Roman"/>
          <w:sz w:val="24"/>
          <w:szCs w:val="24"/>
          <w:lang w:val="en-US" w:eastAsia="ru-RU"/>
        </w:rPr>
        <w:t xml:space="preserve">). </w:t>
      </w:r>
    </w:p>
    <w:p w:rsidR="00192457" w:rsidRPr="00192457" w:rsidRDefault="00192457" w:rsidP="00192457">
      <w:pPr>
        <w:numPr>
          <w:ilvl w:val="0"/>
          <w:numId w:val="20"/>
        </w:numPr>
        <w:tabs>
          <w:tab w:val="clear" w:pos="720"/>
          <w:tab w:val="num" w:pos="142"/>
        </w:tabs>
        <w:spacing w:before="100" w:beforeAutospacing="1" w:after="100" w:afterAutospacing="1" w:line="240" w:lineRule="auto"/>
        <w:ind w:left="284"/>
        <w:jc w:val="both"/>
        <w:rPr>
          <w:rFonts w:ascii="Times New Roman" w:eastAsia="Times New Roman" w:hAnsi="Times New Roman"/>
          <w:sz w:val="24"/>
          <w:szCs w:val="24"/>
          <w:lang w:val="en-US" w:eastAsia="ru-RU"/>
        </w:rPr>
      </w:pPr>
      <w:r w:rsidRPr="00192457">
        <w:rPr>
          <w:rFonts w:ascii="Times New Roman" w:eastAsia="Times New Roman" w:hAnsi="Times New Roman"/>
          <w:bCs/>
          <w:sz w:val="24"/>
          <w:szCs w:val="24"/>
          <w:lang w:val="en-US" w:eastAsia="ru-RU"/>
        </w:rPr>
        <w:t>7</w:t>
      </w:r>
      <w:r w:rsidRPr="00192457">
        <w:rPr>
          <w:rFonts w:ascii="Times New Roman" w:eastAsia="Times New Roman" w:hAnsi="Times New Roman"/>
          <w:sz w:val="24"/>
          <w:szCs w:val="24"/>
          <w:lang w:val="en-US" w:eastAsia="ru-RU"/>
        </w:rPr>
        <w:t xml:space="preserve"> As part of the complex cascade of reactions involving the various </w:t>
      </w:r>
      <w:r w:rsidRPr="00192457">
        <w:rPr>
          <w:rFonts w:ascii="Times New Roman" w:eastAsia="Times New Roman" w:hAnsi="Times New Roman"/>
          <w:bCs/>
          <w:sz w:val="24"/>
          <w:szCs w:val="24"/>
          <w:lang w:val="en-US" w:eastAsia="ru-RU"/>
        </w:rPr>
        <w:t>coagulation factors,</w:t>
      </w:r>
      <w:r w:rsidRPr="00192457">
        <w:rPr>
          <w:rFonts w:ascii="Times New Roman" w:eastAsia="Times New Roman" w:hAnsi="Times New Roman"/>
          <w:sz w:val="24"/>
          <w:szCs w:val="24"/>
          <w:lang w:val="en-US" w:eastAsia="ru-RU"/>
        </w:rPr>
        <w:t xml:space="preserve"> tissue thromboplastin and platelet thromboplastin both act on circulating </w:t>
      </w:r>
      <w:r w:rsidRPr="00192457">
        <w:rPr>
          <w:rFonts w:ascii="Times New Roman" w:eastAsia="Times New Roman" w:hAnsi="Times New Roman"/>
          <w:bCs/>
          <w:sz w:val="24"/>
          <w:szCs w:val="24"/>
          <w:lang w:val="en-US" w:eastAsia="ru-RU"/>
        </w:rPr>
        <w:t>prothrombin,</w:t>
      </w:r>
      <w:r w:rsidRPr="00192457">
        <w:rPr>
          <w:rFonts w:ascii="Times New Roman" w:eastAsia="Times New Roman" w:hAnsi="Times New Roman"/>
          <w:sz w:val="24"/>
          <w:szCs w:val="24"/>
          <w:lang w:val="en-US" w:eastAsia="ru-RU"/>
        </w:rPr>
        <w:t xml:space="preserve"> converting it into </w:t>
      </w:r>
      <w:hyperlink r:id="rId21" w:tooltip="View drug information" w:history="1">
        <w:r w:rsidRPr="00192457">
          <w:rPr>
            <w:rFonts w:ascii="Times New Roman" w:eastAsia="Times New Roman" w:hAnsi="Times New Roman"/>
            <w:bCs/>
            <w:sz w:val="24"/>
            <w:szCs w:val="24"/>
            <w:lang w:val="en-US" w:eastAsia="ru-RU"/>
          </w:rPr>
          <w:t>thrombin</w:t>
        </w:r>
        <w:r w:rsidR="001F0E48" w:rsidRPr="00192457">
          <w:rPr>
            <w:noProof/>
            <w:lang w:eastAsia="ru-RU"/>
          </w:rPr>
          <mc:AlternateContent>
            <mc:Choice Requires="wps">
              <w:drawing>
                <wp:inline distT="0" distB="0" distL="0" distR="0">
                  <wp:extent cx="85725" cy="114300"/>
                  <wp:effectExtent l="19050" t="0" r="0" b="0"/>
                  <wp:docPr id="24" name="AutoShape 4" descr="View drug information">
                    <a:hlinkClick xmlns:a="http://schemas.openxmlformats.org/drawingml/2006/main" r:id="rId11"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1AF2A9" id="AutoShape 4" o:spid="_x0000_s1026" alt="View drug information" href="mk:@MSITStore:D:\AYGUN\KITABLARIM\Color.Textbook.of.Histology-Gartner.CHM::/www.studentconsult.com/content/bookcontent.cfm@id=hc010003.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" o:button="t" filled="f" stroked="f">
                  <v:fill o:detectmouseclick="t"/>
                  <o:lock v:ext="edit" aspectratio="t"/>
                  <w10:anchorlock/>
                </v:rect>
              </w:pict>
            </mc:Fallback>
          </mc:AlternateContent>
        </w:r>
      </w:hyperlink>
      <w:r w:rsidRPr="00192457">
        <w:rPr>
          <w:rFonts w:ascii="Times New Roman" w:eastAsia="Times New Roman" w:hAnsi="Times New Roman"/>
          <w:bCs/>
          <w:sz w:val="24"/>
          <w:szCs w:val="24"/>
          <w:lang w:val="en-US" w:eastAsia="ru-RU"/>
        </w:rPr>
        <w:t>.</w:t>
      </w:r>
      <w:r w:rsidRPr="00192457">
        <w:rPr>
          <w:rFonts w:ascii="Times New Roman" w:eastAsia="Times New Roman" w:hAnsi="Times New Roman"/>
          <w:sz w:val="24"/>
          <w:szCs w:val="24"/>
          <w:lang w:val="en-US" w:eastAsia="ru-RU"/>
        </w:rPr>
        <w:t xml:space="preserve"> </w:t>
      </w:r>
      <w:hyperlink r:id="rId22" w:tooltip="View drug information" w:history="1">
        <w:r w:rsidRPr="00192457">
          <w:rPr>
            <w:rFonts w:ascii="Times New Roman" w:eastAsia="Times New Roman" w:hAnsi="Times New Roman"/>
            <w:sz w:val="24"/>
            <w:szCs w:val="24"/>
            <w:lang w:val="en-US" w:eastAsia="ru-RU"/>
          </w:rPr>
          <w:t>Thrombin</w:t>
        </w:r>
        <w:r w:rsidR="001F0E48" w:rsidRPr="00192457">
          <w:rPr>
            <w:noProof/>
            <w:lang w:eastAsia="ru-RU"/>
          </w:rPr>
          <mc:AlternateContent>
            <mc:Choice Requires="wps">
              <w:drawing>
                <wp:inline distT="0" distB="0" distL="0" distR="0">
                  <wp:extent cx="85725" cy="114300"/>
                  <wp:effectExtent l="19050" t="0" r="0" b="0"/>
                  <wp:docPr id="21" name="AutoShape 5" descr="View drug information">
                    <a:hlinkClick xmlns:a="http://schemas.openxmlformats.org/drawingml/2006/main" r:id="rId11"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60ADED" id="AutoShape 5" o:spid="_x0000_s1026" alt="View drug information" href="mk:@MSITStore:D:\AYGUN\KITABLARIM\Color.Textbook.of.Histology-Gartner.CHM::/www.studentconsult.com/content/bookcontent.cfm@id=hc010003.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" o:button="t" filled="f" stroked="f">
                  <v:fill o:detectmouseclick="t"/>
                  <o:lock v:ext="edit" aspectratio="t"/>
                  <w10:anchorlock/>
                </v:rect>
              </w:pict>
            </mc:Fallback>
          </mc:AlternateContent>
        </w:r>
      </w:hyperlink>
      <w:r w:rsidRPr="00192457">
        <w:rPr>
          <w:rFonts w:ascii="Times New Roman" w:eastAsia="Times New Roman" w:hAnsi="Times New Roman"/>
          <w:sz w:val="24"/>
          <w:szCs w:val="24"/>
          <w:lang w:val="en-US" w:eastAsia="ru-RU"/>
        </w:rPr>
        <w:t xml:space="preserve"> is an enzyme that facilitates platelet aggregation. In the presence of calcium (Ca</w:t>
      </w:r>
      <w:r w:rsidRPr="00192457">
        <w:rPr>
          <w:rFonts w:ascii="Times New Roman" w:eastAsia="Times New Roman" w:hAnsi="Times New Roman"/>
          <w:sz w:val="24"/>
          <w:szCs w:val="24"/>
          <w:vertAlign w:val="superscript"/>
          <w:lang w:val="en-US" w:eastAsia="ru-RU"/>
        </w:rPr>
        <w:t>2+</w:t>
      </w:r>
      <w:r w:rsidRPr="00192457">
        <w:rPr>
          <w:rFonts w:ascii="Times New Roman" w:eastAsia="Times New Roman" w:hAnsi="Times New Roman"/>
          <w:sz w:val="24"/>
          <w:szCs w:val="24"/>
          <w:lang w:val="en-US" w:eastAsia="ru-RU"/>
        </w:rPr>
        <w:t xml:space="preserve">), it also converts </w:t>
      </w:r>
      <w:r w:rsidRPr="00192457">
        <w:rPr>
          <w:rFonts w:ascii="Times New Roman" w:eastAsia="Times New Roman" w:hAnsi="Times New Roman"/>
          <w:bCs/>
          <w:sz w:val="24"/>
          <w:szCs w:val="24"/>
          <w:lang w:val="en-US" w:eastAsia="ru-RU"/>
        </w:rPr>
        <w:t>fibrinogen</w:t>
      </w:r>
      <w:r w:rsidRPr="00192457">
        <w:rPr>
          <w:rFonts w:ascii="Times New Roman" w:eastAsia="Times New Roman" w:hAnsi="Times New Roman"/>
          <w:sz w:val="24"/>
          <w:szCs w:val="24"/>
          <w:lang w:val="en-US" w:eastAsia="ru-RU"/>
        </w:rPr>
        <w:t xml:space="preserve"> to </w:t>
      </w:r>
      <w:r w:rsidRPr="00192457">
        <w:rPr>
          <w:rFonts w:ascii="Times New Roman" w:eastAsia="Times New Roman" w:hAnsi="Times New Roman"/>
          <w:bCs/>
          <w:sz w:val="24"/>
          <w:szCs w:val="24"/>
          <w:lang w:val="en-US" w:eastAsia="ru-RU"/>
        </w:rPr>
        <w:t>fibrin.</w:t>
      </w:r>
      <w:r w:rsidRPr="00192457">
        <w:rPr>
          <w:rFonts w:ascii="Times New Roman" w:eastAsia="Times New Roman" w:hAnsi="Times New Roman"/>
          <w:sz w:val="24"/>
          <w:szCs w:val="24"/>
          <w:lang w:val="en-US" w:eastAsia="ru-RU"/>
        </w:rPr>
        <w:t xml:space="preserve"> </w:t>
      </w:r>
    </w:p>
    <w:p w:rsidR="00192457" w:rsidRPr="00192457" w:rsidRDefault="00192457" w:rsidP="00192457">
      <w:pPr>
        <w:numPr>
          <w:ilvl w:val="0"/>
          <w:numId w:val="20"/>
        </w:numPr>
        <w:tabs>
          <w:tab w:val="clear" w:pos="720"/>
          <w:tab w:val="num" w:pos="142"/>
        </w:tabs>
        <w:spacing w:before="100" w:beforeAutospacing="1" w:after="100" w:afterAutospacing="1" w:line="240" w:lineRule="auto"/>
        <w:ind w:left="284"/>
        <w:jc w:val="both"/>
        <w:rPr>
          <w:rFonts w:ascii="Times New Roman" w:eastAsia="Times New Roman" w:hAnsi="Times New Roman"/>
          <w:sz w:val="24"/>
          <w:szCs w:val="24"/>
          <w:lang w:val="en-US" w:eastAsia="ru-RU"/>
        </w:rPr>
      </w:pPr>
      <w:r w:rsidRPr="00192457">
        <w:rPr>
          <w:rFonts w:ascii="Times New Roman" w:eastAsia="Times New Roman" w:hAnsi="Times New Roman"/>
          <w:bCs/>
          <w:sz w:val="24"/>
          <w:szCs w:val="24"/>
          <w:lang w:val="en-US" w:eastAsia="ru-RU"/>
        </w:rPr>
        <w:t>8</w:t>
      </w:r>
      <w:r w:rsidRPr="00192457">
        <w:rPr>
          <w:rFonts w:ascii="Times New Roman" w:eastAsia="Times New Roman" w:hAnsi="Times New Roman"/>
          <w:sz w:val="24"/>
          <w:szCs w:val="24"/>
          <w:lang w:val="en-US" w:eastAsia="ru-RU"/>
        </w:rPr>
        <w:t xml:space="preserve"> The fibrin monomers thus produced polymerize and form a </w:t>
      </w:r>
      <w:r w:rsidRPr="00192457">
        <w:rPr>
          <w:rFonts w:ascii="Times New Roman" w:eastAsia="Times New Roman" w:hAnsi="Times New Roman"/>
          <w:bCs/>
          <w:sz w:val="24"/>
          <w:szCs w:val="24"/>
          <w:lang w:val="en-US" w:eastAsia="ru-RU"/>
        </w:rPr>
        <w:t>reticulum of clot</w:t>
      </w:r>
      <w:r w:rsidRPr="00192457">
        <w:rPr>
          <w:rFonts w:ascii="Times New Roman" w:eastAsia="Times New Roman" w:hAnsi="Times New Roman"/>
          <w:sz w:val="24"/>
          <w:szCs w:val="24"/>
          <w:lang w:val="en-US" w:eastAsia="ru-RU"/>
        </w:rPr>
        <w:t xml:space="preserve">, entangling additional platelets, erythrocytes, and leukocytes into a stable, gelatinous </w:t>
      </w:r>
      <w:r w:rsidRPr="00192457">
        <w:rPr>
          <w:rFonts w:ascii="Times New Roman" w:eastAsia="Times New Roman" w:hAnsi="Times New Roman"/>
          <w:bCs/>
          <w:sz w:val="24"/>
          <w:szCs w:val="24"/>
          <w:lang w:val="en-US" w:eastAsia="ru-RU"/>
        </w:rPr>
        <w:t>blood clot (thrombus).</w:t>
      </w:r>
      <w:r w:rsidRPr="00192457">
        <w:rPr>
          <w:rFonts w:ascii="Times New Roman" w:eastAsia="Times New Roman" w:hAnsi="Times New Roman"/>
          <w:sz w:val="24"/>
          <w:szCs w:val="24"/>
          <w:lang w:val="en-US" w:eastAsia="ru-RU"/>
        </w:rPr>
        <w:t xml:space="preserve"> The erythrocytes facilitate platelet activation, whereas neutrophils and endothelial cells limit both platelet activation and thrombus size. </w:t>
      </w:r>
    </w:p>
    <w:p w:rsidR="00192457" w:rsidRPr="00192457" w:rsidRDefault="00192457" w:rsidP="00192457">
      <w:pPr>
        <w:numPr>
          <w:ilvl w:val="0"/>
          <w:numId w:val="20"/>
        </w:numPr>
        <w:tabs>
          <w:tab w:val="clear" w:pos="720"/>
          <w:tab w:val="num" w:pos="142"/>
        </w:tabs>
        <w:spacing w:before="100" w:beforeAutospacing="1" w:after="100" w:afterAutospacing="1" w:line="240" w:lineRule="auto"/>
        <w:ind w:left="284"/>
        <w:jc w:val="both"/>
        <w:rPr>
          <w:rFonts w:ascii="Times New Roman" w:eastAsia="Times New Roman" w:hAnsi="Times New Roman"/>
          <w:sz w:val="24"/>
          <w:szCs w:val="24"/>
          <w:lang w:val="en-US" w:eastAsia="ru-RU"/>
        </w:rPr>
      </w:pPr>
      <w:r w:rsidRPr="00192457">
        <w:rPr>
          <w:rFonts w:ascii="Times New Roman" w:eastAsia="Times New Roman" w:hAnsi="Times New Roman"/>
          <w:bCs/>
          <w:sz w:val="24"/>
          <w:szCs w:val="24"/>
          <w:lang w:val="en-US" w:eastAsia="ru-RU"/>
        </w:rPr>
        <w:t>9</w:t>
      </w:r>
      <w:r w:rsidRPr="00192457">
        <w:rPr>
          <w:rFonts w:ascii="Times New Roman" w:eastAsia="Times New Roman" w:hAnsi="Times New Roman"/>
          <w:sz w:val="24"/>
          <w:szCs w:val="24"/>
          <w:lang w:val="en-US" w:eastAsia="ru-RU"/>
        </w:rPr>
        <w:t xml:space="preserve"> Approximately 1 hour after clot formation, actin and myosin monomers form thin and thick filaments, which interact by utilizing ATP as their energy source. As a result, the clot contracts to about half its previous size, pulling the cut edges of the damaged vessel closer together and minimizing blood loss. </w:t>
      </w:r>
    </w:p>
    <w:p w:rsidR="00192457" w:rsidRPr="00192457" w:rsidRDefault="00192457" w:rsidP="00192457">
      <w:pPr>
        <w:numPr>
          <w:ilvl w:val="0"/>
          <w:numId w:val="20"/>
        </w:numPr>
        <w:tabs>
          <w:tab w:val="clear" w:pos="720"/>
          <w:tab w:val="num" w:pos="142"/>
        </w:tabs>
        <w:spacing w:before="100" w:beforeAutospacing="1" w:after="100" w:afterAutospacing="1" w:line="240" w:lineRule="auto"/>
        <w:ind w:left="284"/>
        <w:jc w:val="both"/>
        <w:rPr>
          <w:rFonts w:ascii="Times New Roman" w:eastAsia="Times New Roman" w:hAnsi="Times New Roman"/>
          <w:sz w:val="24"/>
          <w:szCs w:val="24"/>
          <w:lang w:val="en-US" w:eastAsia="ru-RU"/>
        </w:rPr>
      </w:pPr>
      <w:r w:rsidRPr="00192457">
        <w:rPr>
          <w:rFonts w:ascii="Times New Roman" w:eastAsia="Times New Roman" w:hAnsi="Times New Roman"/>
          <w:bCs/>
          <w:sz w:val="24"/>
          <w:szCs w:val="24"/>
          <w:lang w:val="en-US" w:eastAsia="ru-RU"/>
        </w:rPr>
        <w:t>10</w:t>
      </w:r>
      <w:r w:rsidRPr="00192457">
        <w:rPr>
          <w:rFonts w:ascii="Times New Roman" w:eastAsia="Times New Roman" w:hAnsi="Times New Roman"/>
          <w:sz w:val="24"/>
          <w:szCs w:val="24"/>
          <w:lang w:val="en-US" w:eastAsia="ru-RU"/>
        </w:rPr>
        <w:t xml:space="preserve"> When the vessel is repaired, the endothelial cells release </w:t>
      </w:r>
      <w:r w:rsidRPr="00192457">
        <w:rPr>
          <w:rFonts w:ascii="Times New Roman" w:eastAsia="Times New Roman" w:hAnsi="Times New Roman"/>
          <w:bCs/>
          <w:sz w:val="24"/>
          <w:szCs w:val="24"/>
          <w:lang w:val="en-US" w:eastAsia="ru-RU"/>
        </w:rPr>
        <w:t>plasminogen activators,</w:t>
      </w:r>
      <w:r w:rsidRPr="00192457">
        <w:rPr>
          <w:rFonts w:ascii="Times New Roman" w:eastAsia="Times New Roman" w:hAnsi="Times New Roman"/>
          <w:sz w:val="24"/>
          <w:szCs w:val="24"/>
          <w:lang w:val="en-US" w:eastAsia="ru-RU"/>
        </w:rPr>
        <w:t xml:space="preserve"> which convert circulating plasminogen to </w:t>
      </w:r>
      <w:r w:rsidRPr="00192457">
        <w:rPr>
          <w:rFonts w:ascii="Times New Roman" w:eastAsia="Times New Roman" w:hAnsi="Times New Roman"/>
          <w:bCs/>
          <w:sz w:val="24"/>
          <w:szCs w:val="24"/>
          <w:lang w:val="en-US" w:eastAsia="ru-RU"/>
        </w:rPr>
        <w:t>plasmin,</w:t>
      </w:r>
      <w:r w:rsidRPr="00192457">
        <w:rPr>
          <w:rFonts w:ascii="Times New Roman" w:eastAsia="Times New Roman" w:hAnsi="Times New Roman"/>
          <w:sz w:val="24"/>
          <w:szCs w:val="24"/>
          <w:lang w:val="en-US" w:eastAsia="ru-RU"/>
        </w:rPr>
        <w:t xml:space="preserve"> the enzyme that initiates lysis of the thrombus. The hydrolytic enzymes of </w:t>
      </w:r>
      <w:r w:rsidRPr="00192457">
        <w:rPr>
          <w:rFonts w:ascii="Times New Roman" w:eastAsia="Times New Roman" w:hAnsi="Times New Roman"/>
          <w:sz w:val="24"/>
          <w:szCs w:val="24"/>
          <w:lang w:eastAsia="ru-RU"/>
        </w:rPr>
        <w:t>λ</w:t>
      </w:r>
      <w:r w:rsidRPr="00192457">
        <w:rPr>
          <w:rFonts w:ascii="Times New Roman" w:eastAsia="Times New Roman" w:hAnsi="Times New Roman"/>
          <w:sz w:val="24"/>
          <w:szCs w:val="24"/>
          <w:lang w:val="en-US" w:eastAsia="ru-RU"/>
        </w:rPr>
        <w:t>-granules assist in this process.</w:t>
      </w:r>
    </w:p>
    <w:p w:rsidR="00192457" w:rsidRDefault="001F0E48" w:rsidP="002164F5">
      <w:pPr>
        <w:tabs>
          <w:tab w:val="left" w:pos="900"/>
        </w:tabs>
        <w:spacing w:after="0" w:line="240" w:lineRule="auto"/>
        <w:jc w:val="both"/>
        <w:rPr>
          <w:rFonts w:ascii="Times New Roman" w:eastAsia="Times New Roman" w:hAnsi="Times New Roman" w:cs="Arial"/>
          <w:sz w:val="24"/>
          <w:szCs w:val="20"/>
          <w:lang w:val="en-US" w:eastAsia="ru-RU"/>
        </w:rPr>
      </w:pPr>
      <w:r w:rsidRPr="00193DDC">
        <w:rPr>
          <w:rFonts w:ascii="Times New Roman" w:hAnsi="Times New Roman"/>
          <w:noProof/>
          <w:sz w:val="28"/>
          <w:szCs w:val="28"/>
          <w:lang w:eastAsia="ru-RU"/>
        </w:rPr>
        <w:drawing>
          <wp:inline distT="0" distB="0" distL="0" distR="0">
            <wp:extent cx="4352925" cy="1895475"/>
            <wp:effectExtent l="0" t="0" r="0" b="0"/>
            <wp:docPr id="16" name="Рисунок 26" descr="D:\ALBOM_1_2014++\14-Qan_Qlava_14\Reng_Qan\Trombosi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ALBOM_1_2014++\14-Qan_Qlava_14\Reng_Qan\Trombosit_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1895475"/>
                    </a:xfrm>
                    <a:prstGeom prst="rect">
                      <a:avLst/>
                    </a:prstGeom>
                    <a:noFill/>
                    <a:ln>
                      <a:noFill/>
                    </a:ln>
                  </pic:spPr>
                </pic:pic>
              </a:graphicData>
            </a:graphic>
          </wp:inline>
        </w:drawing>
      </w:r>
    </w:p>
    <w:p w:rsidR="003D781D" w:rsidRDefault="003D781D" w:rsidP="003D781D">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 5.8</w:t>
      </w:r>
    </w:p>
    <w:p w:rsidR="003D781D" w:rsidRDefault="003D781D" w:rsidP="003D781D">
      <w:pPr>
        <w:tabs>
          <w:tab w:val="left" w:pos="900"/>
        </w:tabs>
        <w:spacing w:after="0" w:line="240" w:lineRule="auto"/>
        <w:jc w:val="both"/>
        <w:rPr>
          <w:rFonts w:ascii="Times New Roman" w:eastAsia="Times New Roman" w:hAnsi="Times New Roman" w:cs="Arial"/>
          <w:sz w:val="24"/>
          <w:szCs w:val="20"/>
          <w:lang w:val="en-US" w:eastAsia="ru-RU"/>
        </w:rPr>
      </w:pPr>
    </w:p>
    <w:p w:rsidR="003D781D" w:rsidRDefault="006C3BE0" w:rsidP="003D781D">
      <w:pPr>
        <w:tabs>
          <w:tab w:val="left" w:pos="900"/>
        </w:tabs>
        <w:spacing w:after="0" w:line="240" w:lineRule="auto"/>
        <w:jc w:val="both"/>
        <w:rPr>
          <w:rFonts w:ascii="Times New Roman" w:eastAsia="Times New Roman" w:hAnsi="Times New Roman" w:cs="Arial"/>
          <w:sz w:val="24"/>
          <w:szCs w:val="20"/>
          <w:lang w:val="en-US" w:eastAsia="ru-RU"/>
        </w:rPr>
      </w:pPr>
      <w:r w:rsidRPr="003D781D">
        <w:rPr>
          <w:rFonts w:ascii="Times New Roman" w:eastAsia="Times New Roman" w:hAnsi="Times New Roman"/>
          <w:b/>
          <w:sz w:val="24"/>
          <w:szCs w:val="24"/>
          <w:lang w:val="en-US" w:eastAsia="ru-RU"/>
        </w:rPr>
        <w:t>Connective Tissue Proper</w:t>
      </w:r>
      <w:r>
        <w:rPr>
          <w:rFonts w:ascii="Times New Roman" w:eastAsia="Times New Roman" w:hAnsi="Times New Roman"/>
          <w:b/>
          <w:sz w:val="24"/>
          <w:szCs w:val="24"/>
          <w:lang w:val="en-US" w:eastAsia="ru-RU"/>
        </w:rPr>
        <w:t>.</w:t>
      </w:r>
      <w:r w:rsidRPr="003D781D">
        <w:rPr>
          <w:rFonts w:ascii="Times New Roman" w:eastAsia="Times New Roman" w:hAnsi="Times New Roman"/>
          <w:sz w:val="24"/>
          <w:szCs w:val="24"/>
          <w:lang w:val="en-US" w:eastAsia="ru-RU"/>
        </w:rPr>
        <w:t xml:space="preserve"> The four recognized types of connective tissue proper (</w:t>
      </w:r>
      <w:r w:rsidRPr="003D781D">
        <w:rPr>
          <w:rFonts w:ascii="Times New Roman" w:eastAsia="Times New Roman" w:hAnsi="Times New Roman"/>
          <w:b/>
          <w:bCs/>
          <w:sz w:val="24"/>
          <w:szCs w:val="24"/>
          <w:lang w:val="en-US" w:eastAsia="ru-RU"/>
        </w:rPr>
        <w:t>loose</w:t>
      </w:r>
      <w:r w:rsidRPr="003D781D">
        <w:rPr>
          <w:rFonts w:ascii="Times New Roman" w:eastAsia="Times New Roman" w:hAnsi="Times New Roman"/>
          <w:sz w:val="24"/>
          <w:szCs w:val="24"/>
          <w:lang w:val="en-US" w:eastAsia="ru-RU"/>
        </w:rPr>
        <w:t xml:space="preserve">, </w:t>
      </w:r>
      <w:r w:rsidRPr="003D781D">
        <w:rPr>
          <w:rFonts w:ascii="Times New Roman" w:eastAsia="Times New Roman" w:hAnsi="Times New Roman"/>
          <w:b/>
          <w:bCs/>
          <w:sz w:val="24"/>
          <w:szCs w:val="24"/>
          <w:lang w:val="en-US" w:eastAsia="ru-RU"/>
        </w:rPr>
        <w:t>dense</w:t>
      </w:r>
      <w:r w:rsidRPr="003D781D">
        <w:rPr>
          <w:rFonts w:ascii="Times New Roman" w:eastAsia="Times New Roman" w:hAnsi="Times New Roman"/>
          <w:sz w:val="24"/>
          <w:szCs w:val="24"/>
          <w:lang w:val="en-US" w:eastAsia="ru-RU"/>
        </w:rPr>
        <w:t xml:space="preserve">, and </w:t>
      </w:r>
      <w:r w:rsidRPr="003D781D">
        <w:rPr>
          <w:rFonts w:ascii="Times New Roman" w:eastAsia="Times New Roman" w:hAnsi="Times New Roman"/>
          <w:b/>
          <w:bCs/>
          <w:sz w:val="24"/>
          <w:szCs w:val="24"/>
          <w:lang w:val="en-US" w:eastAsia="ru-RU"/>
        </w:rPr>
        <w:t>reticular connective tissues</w:t>
      </w:r>
      <w:r w:rsidRPr="003D781D">
        <w:rPr>
          <w:rFonts w:ascii="Times New Roman" w:eastAsia="Times New Roman" w:hAnsi="Times New Roman"/>
          <w:sz w:val="24"/>
          <w:szCs w:val="24"/>
          <w:lang w:val="en-US" w:eastAsia="ru-RU"/>
        </w:rPr>
        <w:t xml:space="preserve"> and </w:t>
      </w:r>
      <w:r w:rsidRPr="003D781D">
        <w:rPr>
          <w:rFonts w:ascii="Times New Roman" w:eastAsia="Times New Roman" w:hAnsi="Times New Roman"/>
          <w:b/>
          <w:bCs/>
          <w:sz w:val="24"/>
          <w:szCs w:val="24"/>
          <w:lang w:val="en-US" w:eastAsia="ru-RU"/>
        </w:rPr>
        <w:t>adipose tissue</w:t>
      </w:r>
      <w:r w:rsidRPr="003D781D">
        <w:rPr>
          <w:rFonts w:ascii="Times New Roman" w:eastAsia="Times New Roman" w:hAnsi="Times New Roman"/>
          <w:sz w:val="24"/>
          <w:szCs w:val="24"/>
          <w:lang w:val="en-US" w:eastAsia="ru-RU"/>
        </w:rPr>
        <w:t xml:space="preserve">), differ in their histology, location, and functions. </w:t>
      </w:r>
      <w:r w:rsidRPr="003D781D">
        <w:rPr>
          <w:rFonts w:ascii="Times New Roman" w:eastAsia="Times New Roman" w:hAnsi="Times New Roman"/>
          <w:b/>
          <w:sz w:val="24"/>
          <w:szCs w:val="24"/>
          <w:lang w:val="en-US" w:eastAsia="ru-RU"/>
        </w:rPr>
        <w:t>Loose (Areolar) Connective Tissue</w:t>
      </w:r>
      <w:r w:rsidRPr="006C3BE0">
        <w:rPr>
          <w:rFonts w:ascii="Times New Roman" w:eastAsia="Times New Roman" w:hAnsi="Times New Roman"/>
          <w:b/>
          <w:sz w:val="24"/>
          <w:szCs w:val="24"/>
          <w:lang w:val="en-US" w:eastAsia="ru-RU"/>
        </w:rPr>
        <w:t>.</w:t>
      </w:r>
      <w:r>
        <w:rPr>
          <w:rFonts w:ascii="Times New Roman" w:eastAsia="Times New Roman" w:hAnsi="Times New Roman"/>
          <w:sz w:val="24"/>
          <w:szCs w:val="24"/>
          <w:lang w:val="en-US" w:eastAsia="ru-RU"/>
        </w:rPr>
        <w:t xml:space="preserve"> </w:t>
      </w:r>
      <w:r w:rsidRPr="003D781D">
        <w:rPr>
          <w:rFonts w:ascii="Times New Roman" w:eastAsia="Times New Roman" w:hAnsi="Times New Roman"/>
          <w:i/>
          <w:iCs/>
          <w:sz w:val="24"/>
          <w:szCs w:val="24"/>
          <w:lang w:val="en-US" w:eastAsia="ru-RU"/>
        </w:rPr>
        <w:t xml:space="preserve">Loose (areolar) connective tissue is composed of a loose </w:t>
      </w:r>
      <w:r w:rsidRPr="003D781D">
        <w:rPr>
          <w:rFonts w:ascii="Times New Roman" w:eastAsia="Times New Roman" w:hAnsi="Times New Roman"/>
          <w:i/>
          <w:iCs/>
          <w:sz w:val="24"/>
          <w:szCs w:val="24"/>
          <w:lang w:val="en-US" w:eastAsia="ru-RU"/>
        </w:rPr>
        <w:lastRenderedPageBreak/>
        <w:t>arrangement of fibers and dispersed cells embedded in a gel-like ground substance.</w:t>
      </w:r>
      <w:r w:rsidRPr="003D781D">
        <w:rPr>
          <w:rFonts w:ascii="Times New Roman" w:eastAsia="Times New Roman" w:hAnsi="Times New Roman"/>
          <w:sz w:val="24"/>
          <w:szCs w:val="24"/>
          <w:lang w:val="en-US" w:eastAsia="ru-RU"/>
        </w:rPr>
        <w:t xml:space="preserve"> Loose connective tissue, also known as </w:t>
      </w:r>
      <w:r w:rsidRPr="003D781D">
        <w:rPr>
          <w:rFonts w:ascii="Times New Roman" w:eastAsia="Times New Roman" w:hAnsi="Times New Roman"/>
          <w:b/>
          <w:bCs/>
          <w:sz w:val="24"/>
          <w:szCs w:val="24"/>
          <w:lang w:val="en-US" w:eastAsia="ru-RU"/>
        </w:rPr>
        <w:t>areolar connective tissue,</w:t>
      </w:r>
      <w:r w:rsidRPr="003D781D">
        <w:rPr>
          <w:rFonts w:ascii="Times New Roman" w:eastAsia="Times New Roman" w:hAnsi="Times New Roman"/>
          <w:sz w:val="24"/>
          <w:szCs w:val="24"/>
          <w:lang w:val="en-US" w:eastAsia="ru-RU"/>
        </w:rPr>
        <w:t xml:space="preserve"> </w:t>
      </w:r>
      <w:r w:rsidR="00BD1D71">
        <w:rPr>
          <w:rFonts w:ascii="Times New Roman" w:eastAsia="Times New Roman" w:hAnsi="Times New Roman"/>
          <w:sz w:val="24"/>
          <w:szCs w:val="24"/>
          <w:lang w:val="en-US" w:eastAsia="ru-RU"/>
        </w:rPr>
        <w:t xml:space="preserve">(Fig. 5.9) </w:t>
      </w:r>
      <w:r w:rsidRPr="003D781D">
        <w:rPr>
          <w:rFonts w:ascii="Times New Roman" w:eastAsia="Times New Roman" w:hAnsi="Times New Roman"/>
          <w:sz w:val="24"/>
          <w:szCs w:val="24"/>
          <w:lang w:val="en-US" w:eastAsia="ru-RU"/>
        </w:rPr>
        <w:t xml:space="preserve">fills in the spaces of the body just deep to the skin, lies below the mesothelial lining of the internal body cavity, is associated with the adventitia of blood vessels, and surrounds the parenchyma of glands. The loose connective tissue of mucous membranes (as in the alimentary canal) is called the </w:t>
      </w:r>
      <w:r w:rsidRPr="003D781D">
        <w:rPr>
          <w:rFonts w:ascii="Times New Roman" w:eastAsia="Times New Roman" w:hAnsi="Times New Roman"/>
          <w:b/>
          <w:bCs/>
          <w:sz w:val="24"/>
          <w:szCs w:val="24"/>
          <w:lang w:val="en-US" w:eastAsia="ru-RU"/>
        </w:rPr>
        <w:t>lamina propria.</w:t>
      </w:r>
      <w:r w:rsidRPr="003D781D">
        <w:rPr>
          <w:rFonts w:ascii="Times New Roman" w:eastAsia="Times New Roman" w:hAnsi="Times New Roman"/>
          <w:sz w:val="24"/>
          <w:szCs w:val="24"/>
          <w:lang w:val="en-US" w:eastAsia="ru-RU"/>
        </w:rPr>
        <w:t xml:space="preserve"> Loose connective tissue is characterized by abundant </w:t>
      </w:r>
      <w:r w:rsidRPr="003D781D">
        <w:rPr>
          <w:rFonts w:ascii="Times New Roman" w:eastAsia="Times New Roman" w:hAnsi="Times New Roman"/>
          <w:b/>
          <w:bCs/>
          <w:sz w:val="24"/>
          <w:szCs w:val="24"/>
          <w:lang w:val="en-US" w:eastAsia="ru-RU"/>
        </w:rPr>
        <w:t>ground substance</w:t>
      </w:r>
      <w:r w:rsidRPr="003D781D">
        <w:rPr>
          <w:rFonts w:ascii="Times New Roman" w:eastAsia="Times New Roman" w:hAnsi="Times New Roman"/>
          <w:sz w:val="24"/>
          <w:szCs w:val="24"/>
          <w:lang w:val="en-US" w:eastAsia="ru-RU"/>
        </w:rPr>
        <w:t xml:space="preserve"> and tissue fluid (extracellular fluid) housing the fixed connective tissue cells: </w:t>
      </w:r>
      <w:r w:rsidRPr="003D781D">
        <w:rPr>
          <w:rFonts w:ascii="Times New Roman" w:eastAsia="Times New Roman" w:hAnsi="Times New Roman"/>
          <w:b/>
          <w:bCs/>
          <w:sz w:val="24"/>
          <w:szCs w:val="24"/>
          <w:lang w:val="en-US" w:eastAsia="ru-RU"/>
        </w:rPr>
        <w:t>fibroblasts, adipose cells, macrophages,</w:t>
      </w:r>
      <w:r w:rsidRPr="003D781D">
        <w:rPr>
          <w:rFonts w:ascii="Times New Roman" w:eastAsia="Times New Roman" w:hAnsi="Times New Roman"/>
          <w:sz w:val="24"/>
          <w:szCs w:val="24"/>
          <w:lang w:val="en-US" w:eastAsia="ru-RU"/>
        </w:rPr>
        <w:t xml:space="preserve"> and </w:t>
      </w:r>
      <w:r w:rsidRPr="003D781D">
        <w:rPr>
          <w:rFonts w:ascii="Times New Roman" w:eastAsia="Times New Roman" w:hAnsi="Times New Roman"/>
          <w:b/>
          <w:bCs/>
          <w:sz w:val="24"/>
          <w:szCs w:val="24"/>
          <w:lang w:val="en-US" w:eastAsia="ru-RU"/>
        </w:rPr>
        <w:t>mast cells</w:t>
      </w:r>
      <w:r w:rsidRPr="003D781D">
        <w:rPr>
          <w:rFonts w:ascii="Times New Roman" w:eastAsia="Times New Roman" w:hAnsi="Times New Roman"/>
          <w:sz w:val="24"/>
          <w:szCs w:val="24"/>
          <w:lang w:val="en-US" w:eastAsia="ru-RU"/>
        </w:rPr>
        <w:t xml:space="preserve"> as well as some </w:t>
      </w:r>
      <w:r w:rsidRPr="003D781D">
        <w:rPr>
          <w:rFonts w:ascii="Times New Roman" w:eastAsia="Times New Roman" w:hAnsi="Times New Roman"/>
          <w:b/>
          <w:bCs/>
          <w:sz w:val="24"/>
          <w:szCs w:val="24"/>
          <w:lang w:val="en-US" w:eastAsia="ru-RU"/>
        </w:rPr>
        <w:t>undifferentiated cells.</w:t>
      </w:r>
      <w:r w:rsidRPr="003D781D">
        <w:rPr>
          <w:rFonts w:ascii="Times New Roman" w:eastAsia="Times New Roman" w:hAnsi="Times New Roman"/>
          <w:sz w:val="24"/>
          <w:szCs w:val="24"/>
          <w:lang w:val="en-US" w:eastAsia="ru-RU"/>
        </w:rPr>
        <w:t xml:space="preserve"> Also scattered throughout the ground substance are loosely woven </w:t>
      </w:r>
      <w:r w:rsidRPr="003D781D">
        <w:rPr>
          <w:rFonts w:ascii="Times New Roman" w:eastAsia="Times New Roman" w:hAnsi="Times New Roman"/>
          <w:b/>
          <w:bCs/>
          <w:sz w:val="24"/>
          <w:szCs w:val="24"/>
          <w:lang w:val="en-US" w:eastAsia="ru-RU"/>
        </w:rPr>
        <w:t>collagen</w:t>
      </w:r>
      <w:r w:rsidRPr="003D781D">
        <w:rPr>
          <w:rFonts w:ascii="Times New Roman" w:eastAsia="Times New Roman" w:hAnsi="Times New Roman"/>
          <w:sz w:val="24"/>
          <w:szCs w:val="24"/>
          <w:lang w:val="en-US" w:eastAsia="ru-RU"/>
        </w:rPr>
        <w:t xml:space="preserve">, </w:t>
      </w:r>
      <w:r w:rsidRPr="003D781D">
        <w:rPr>
          <w:rFonts w:ascii="Times New Roman" w:eastAsia="Times New Roman" w:hAnsi="Times New Roman"/>
          <w:b/>
          <w:bCs/>
          <w:sz w:val="24"/>
          <w:szCs w:val="24"/>
          <w:lang w:val="en-US" w:eastAsia="ru-RU"/>
        </w:rPr>
        <w:t>reticular,</w:t>
      </w:r>
      <w:r w:rsidRPr="003D781D">
        <w:rPr>
          <w:rFonts w:ascii="Times New Roman" w:eastAsia="Times New Roman" w:hAnsi="Times New Roman"/>
          <w:sz w:val="24"/>
          <w:szCs w:val="24"/>
          <w:lang w:val="en-US" w:eastAsia="ru-RU"/>
        </w:rPr>
        <w:t xml:space="preserve"> and </w:t>
      </w:r>
      <w:r w:rsidRPr="003D781D">
        <w:rPr>
          <w:rFonts w:ascii="Times New Roman" w:eastAsia="Times New Roman" w:hAnsi="Times New Roman"/>
          <w:b/>
          <w:bCs/>
          <w:sz w:val="24"/>
          <w:szCs w:val="24"/>
          <w:lang w:val="en-US" w:eastAsia="ru-RU"/>
        </w:rPr>
        <w:t>elastic fibers.</w:t>
      </w:r>
      <w:r w:rsidRPr="003D781D">
        <w:rPr>
          <w:rFonts w:ascii="Times New Roman" w:eastAsia="Times New Roman" w:hAnsi="Times New Roman"/>
          <w:sz w:val="24"/>
          <w:szCs w:val="24"/>
          <w:lang w:val="en-US" w:eastAsia="ru-RU"/>
        </w:rPr>
        <w:t xml:space="preserve"> Coursing in this amorphous tissue are small nerve fibers as well as blood vessels that supply the cells with oxygen and nutrients. Because this tissue lies immediately beneath the thin epithelia of the digestive and respiratory tracts, this is where the body first attacks antigens, bacteria, and other foreign invaders. Therefore, loose connective tissue contains many transient cells responsible for inflammation, allergic reactions, and the immune response. These cells, which originally circulate in the bloodstream, are released from blood vessels in response to an inflammatory stimulus. Pharmacological agents released by mast cells increase the permeability of small vessels so that excess plasma enters the loose connective tissue spaces, causing it to swell.</w:t>
      </w:r>
      <w:r w:rsidRPr="006C3BE0">
        <w:rPr>
          <w:rFonts w:ascii="Times New Roman" w:eastAsia="Times New Roman" w:hAnsi="Times New Roman"/>
          <w:b/>
          <w:sz w:val="24"/>
          <w:szCs w:val="24"/>
          <w:lang w:val="en-US" w:eastAsia="ru-RU"/>
        </w:rPr>
        <w:t xml:space="preserve"> </w:t>
      </w:r>
    </w:p>
    <w:p w:rsidR="001243E0" w:rsidRDefault="001243E0" w:rsidP="00065EE6">
      <w:pPr>
        <w:tabs>
          <w:tab w:val="left" w:pos="900"/>
        </w:tabs>
        <w:spacing w:after="0" w:line="240" w:lineRule="auto"/>
        <w:jc w:val="both"/>
        <w:rPr>
          <w:rFonts w:ascii="Times New Roman" w:eastAsia="Times New Roman" w:hAnsi="Times New Roman" w:cs="Arial"/>
          <w:sz w:val="24"/>
          <w:szCs w:val="20"/>
          <w:lang w:val="en-US" w:eastAsia="ru-RU"/>
        </w:rPr>
      </w:pPr>
    </w:p>
    <w:p w:rsidR="001243E0" w:rsidRDefault="001F0E48" w:rsidP="00065EE6">
      <w:pPr>
        <w:tabs>
          <w:tab w:val="left" w:pos="900"/>
        </w:tabs>
        <w:spacing w:after="0" w:line="240" w:lineRule="auto"/>
        <w:jc w:val="both"/>
        <w:rPr>
          <w:rFonts w:ascii="Times New Roman" w:eastAsia="Times New Roman" w:hAnsi="Times New Roman" w:cs="Arial"/>
          <w:sz w:val="24"/>
          <w:szCs w:val="20"/>
          <w:lang w:val="en-US" w:eastAsia="ru-RU"/>
        </w:rPr>
      </w:pPr>
      <w:r w:rsidRPr="00A91106">
        <w:rPr>
          <w:rFonts w:ascii="Times New Roman" w:hAnsi="Times New Roman"/>
          <w:noProof/>
          <w:sz w:val="28"/>
          <w:szCs w:val="28"/>
          <w:lang w:eastAsia="ru-RU"/>
        </w:rPr>
        <w:drawing>
          <wp:inline distT="0" distB="0" distL="0" distR="0">
            <wp:extent cx="2571750" cy="3867150"/>
            <wp:effectExtent l="0" t="0" r="0" b="0"/>
            <wp:docPr id="17" name="Рисунок 17" descr="Adi_Bir_Tox_Esas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i_Bir_Tox_Esas_56"/>
                    <pic:cNvPicPr>
                      <a:picLocks noChangeAspect="1" noChangeArrowheads="1"/>
                    </pic:cNvPicPr>
                  </pic:nvPicPr>
                  <pic:blipFill>
                    <a:blip r:embed="rId24">
                      <a:lum contrast="30000"/>
                      <a:extLst>
                        <a:ext uri="{28A0092B-C50C-407E-A947-70E740481C1C}">
                          <a14:useLocalDpi xmlns:a14="http://schemas.microsoft.com/office/drawing/2010/main" val="0"/>
                        </a:ext>
                      </a:extLst>
                    </a:blip>
                    <a:srcRect/>
                    <a:stretch>
                      <a:fillRect/>
                    </a:stretch>
                  </pic:blipFill>
                  <pic:spPr bwMode="auto">
                    <a:xfrm>
                      <a:off x="0" y="0"/>
                      <a:ext cx="2571750" cy="3867150"/>
                    </a:xfrm>
                    <a:prstGeom prst="rect">
                      <a:avLst/>
                    </a:prstGeom>
                    <a:noFill/>
                    <a:ln>
                      <a:noFill/>
                    </a:ln>
                  </pic:spPr>
                </pic:pic>
              </a:graphicData>
            </a:graphic>
          </wp:inline>
        </w:drawing>
      </w:r>
    </w:p>
    <w:p w:rsidR="001243E0" w:rsidRDefault="001243E0" w:rsidP="00065EE6">
      <w:pPr>
        <w:tabs>
          <w:tab w:val="left" w:pos="900"/>
        </w:tabs>
        <w:spacing w:after="0" w:line="240" w:lineRule="auto"/>
        <w:jc w:val="both"/>
        <w:rPr>
          <w:rFonts w:ascii="Times New Roman" w:eastAsia="Times New Roman" w:hAnsi="Times New Roman" w:cs="Arial"/>
          <w:sz w:val="24"/>
          <w:szCs w:val="20"/>
          <w:lang w:val="en-US" w:eastAsia="ru-RU"/>
        </w:rPr>
      </w:pPr>
    </w:p>
    <w:p w:rsidR="001243E0" w:rsidRDefault="00BD1D71"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1243E0">
        <w:rPr>
          <w:rFonts w:ascii="Times New Roman" w:eastAsia="Times New Roman" w:hAnsi="Times New Roman" w:cs="Arial"/>
          <w:sz w:val="24"/>
          <w:szCs w:val="20"/>
          <w:lang w:val="en-US" w:eastAsia="ru-RU"/>
        </w:rPr>
        <w:t>. 5.</w:t>
      </w:r>
      <w:r w:rsidR="00B56DC8">
        <w:rPr>
          <w:rFonts w:ascii="Times New Roman" w:eastAsia="Times New Roman" w:hAnsi="Times New Roman" w:cs="Arial"/>
          <w:sz w:val="24"/>
          <w:szCs w:val="20"/>
          <w:lang w:val="en-US" w:eastAsia="ru-RU"/>
        </w:rPr>
        <w:t>9</w:t>
      </w:r>
    </w:p>
    <w:p w:rsidR="00BD1D71" w:rsidRDefault="00BD1D71" w:rsidP="00BD1D71">
      <w:pPr>
        <w:tabs>
          <w:tab w:val="left" w:pos="900"/>
        </w:tabs>
        <w:spacing w:after="0" w:line="240" w:lineRule="auto"/>
        <w:jc w:val="both"/>
        <w:rPr>
          <w:rFonts w:ascii="Times New Roman" w:eastAsia="Times New Roman" w:hAnsi="Times New Roman"/>
          <w:b/>
          <w:sz w:val="24"/>
          <w:szCs w:val="24"/>
          <w:lang w:val="en-US" w:eastAsia="ru-RU"/>
        </w:rPr>
      </w:pPr>
    </w:p>
    <w:p w:rsidR="00BD1D71" w:rsidRDefault="00BD1D71" w:rsidP="00BD1D71">
      <w:pPr>
        <w:tabs>
          <w:tab w:val="left" w:pos="900"/>
        </w:tabs>
        <w:spacing w:after="0" w:line="240" w:lineRule="auto"/>
        <w:jc w:val="both"/>
        <w:rPr>
          <w:rFonts w:ascii="Times New Roman" w:eastAsia="Times New Roman" w:hAnsi="Times New Roman"/>
          <w:b/>
          <w:sz w:val="24"/>
          <w:szCs w:val="24"/>
          <w:lang w:val="en-US" w:eastAsia="ru-RU"/>
        </w:rPr>
      </w:pPr>
      <w:r w:rsidRPr="00BD1D71">
        <w:rPr>
          <w:rFonts w:ascii="Times New Roman" w:eastAsia="Times New Roman" w:hAnsi="Times New Roman"/>
          <w:b/>
          <w:sz w:val="24"/>
          <w:szCs w:val="24"/>
          <w:lang w:val="en-US" w:eastAsia="ru-RU"/>
        </w:rPr>
        <w:t xml:space="preserve">Fibroblasts </w:t>
      </w:r>
      <w:r w:rsidRPr="00BD1D71">
        <w:rPr>
          <w:rFonts w:ascii="Times New Roman" w:eastAsia="Times New Roman" w:hAnsi="Times New Roman"/>
          <w:sz w:val="24"/>
          <w:szCs w:val="24"/>
          <w:lang w:val="en-US" w:eastAsia="ru-RU"/>
        </w:rPr>
        <w:t>(Fig. 5.10</w:t>
      </w:r>
      <w:r>
        <w:rPr>
          <w:rFonts w:ascii="Times New Roman" w:eastAsia="Times New Roman" w:hAnsi="Times New Roman"/>
          <w:sz w:val="24"/>
          <w:szCs w:val="24"/>
          <w:lang w:val="en-US" w:eastAsia="ru-RU"/>
        </w:rPr>
        <w:t xml:space="preserve"> I</w:t>
      </w:r>
      <w:r w:rsidRPr="00BD1D71">
        <w:rPr>
          <w:rFonts w:ascii="Times New Roman" w:eastAsia="Times New Roman" w:hAnsi="Times New Roman"/>
          <w:sz w:val="24"/>
          <w:szCs w:val="24"/>
          <w:lang w:val="en-US" w:eastAsia="ru-RU"/>
        </w:rPr>
        <w:t>)</w:t>
      </w:r>
      <w:r>
        <w:rPr>
          <w:rFonts w:ascii="Times New Roman" w:eastAsia="Times New Roman" w:hAnsi="Times New Roman"/>
          <w:b/>
          <w:sz w:val="24"/>
          <w:szCs w:val="24"/>
          <w:lang w:val="en-US" w:eastAsia="ru-RU"/>
        </w:rPr>
        <w:t xml:space="preserve"> </w:t>
      </w:r>
      <w:r w:rsidRPr="00BD1D71">
        <w:rPr>
          <w:rFonts w:ascii="Times New Roman" w:eastAsia="Times New Roman" w:hAnsi="Times New Roman"/>
          <w:i/>
          <w:iCs/>
          <w:sz w:val="24"/>
          <w:szCs w:val="24"/>
          <w:lang w:val="en-US" w:eastAsia="ru-RU"/>
        </w:rPr>
        <w:t>Fibroblasts, the most abundant cell type in the connective tissue, are responsible for the synthesis of almost all of the extracellular matrix.</w:t>
      </w:r>
      <w:r w:rsidRPr="00BD1D71">
        <w:rPr>
          <w:rFonts w:ascii="Times New Roman" w:eastAsia="Times New Roman" w:hAnsi="Times New Roman"/>
          <w:sz w:val="24"/>
          <w:szCs w:val="24"/>
          <w:lang w:val="en-US" w:eastAsia="ru-RU"/>
        </w:rPr>
        <w:t xml:space="preserve"> Fibroblasts, the most abundant and most widely distributed resident cells of connective tissue, are derived from undifferentiated mesenchymal cells and synthesize the extracellular matrix of connective tissue </w:t>
      </w:r>
      <w:r>
        <w:rPr>
          <w:rFonts w:ascii="Times New Roman" w:eastAsia="Times New Roman" w:hAnsi="Times New Roman"/>
          <w:sz w:val="24"/>
          <w:szCs w:val="24"/>
          <w:lang w:val="en-US" w:eastAsia="ru-RU"/>
        </w:rPr>
        <w:t xml:space="preserve">. </w:t>
      </w:r>
      <w:r w:rsidRPr="00BD1D71">
        <w:rPr>
          <w:rFonts w:ascii="Times New Roman" w:eastAsia="Times New Roman" w:hAnsi="Times New Roman"/>
          <w:sz w:val="24"/>
          <w:szCs w:val="24"/>
          <w:lang w:val="en-US" w:eastAsia="ru-RU"/>
        </w:rPr>
        <w:t xml:space="preserve">Fibroblasts are the least specialized of the cells making up connective tissue and may even be represented by several different functioning populations within certain areas of the body. Because mature and immature fibroblasts may exist side by side, the immature cells, difficult to distinguish from mysenchymal cells, may-depending upon the signal proteins present-differentiate into other cell members of connective tissue (i.e., fat cells, osteoblasts, chondroblasts and myofibroblasts). Fibroblasts may occur in either an active state or a quiescent state. Some histologists differentiate between them, calling the quiescent </w:t>
      </w:r>
      <w:r w:rsidRPr="00BD1D71">
        <w:rPr>
          <w:rFonts w:ascii="Times New Roman" w:eastAsia="Times New Roman" w:hAnsi="Times New Roman"/>
          <w:sz w:val="24"/>
          <w:szCs w:val="24"/>
          <w:lang w:val="en-US" w:eastAsia="ru-RU"/>
        </w:rPr>
        <w:lastRenderedPageBreak/>
        <w:t xml:space="preserve">cells </w:t>
      </w:r>
      <w:r w:rsidRPr="00BD1D71">
        <w:rPr>
          <w:rFonts w:ascii="Times New Roman" w:eastAsia="Times New Roman" w:hAnsi="Times New Roman"/>
          <w:b/>
          <w:bCs/>
          <w:sz w:val="24"/>
          <w:szCs w:val="24"/>
          <w:lang w:val="en-US" w:eastAsia="ru-RU"/>
        </w:rPr>
        <w:t>fibrocytes; Active fibroblasts</w:t>
      </w:r>
      <w:r w:rsidRPr="00BD1D71">
        <w:rPr>
          <w:rFonts w:ascii="Times New Roman" w:eastAsia="Times New Roman" w:hAnsi="Times New Roman"/>
          <w:sz w:val="24"/>
          <w:szCs w:val="24"/>
          <w:lang w:val="en-US" w:eastAsia="ru-RU"/>
        </w:rPr>
        <w:t xml:space="preserve"> often reside in close association with collagen bundles, where they lie parallel to the long axis of the fiber </w:t>
      </w:r>
      <w:r>
        <w:rPr>
          <w:rFonts w:ascii="Times New Roman" w:eastAsia="Times New Roman" w:hAnsi="Times New Roman"/>
          <w:sz w:val="24"/>
          <w:szCs w:val="24"/>
          <w:lang w:val="en-US" w:eastAsia="ru-RU"/>
        </w:rPr>
        <w:t>.</w:t>
      </w:r>
      <w:r w:rsidRPr="00BD1D71">
        <w:rPr>
          <w:rFonts w:ascii="Times New Roman" w:eastAsia="Times New Roman" w:hAnsi="Times New Roman"/>
          <w:sz w:val="24"/>
          <w:szCs w:val="24"/>
          <w:lang w:val="en-US" w:eastAsia="ru-RU"/>
        </w:rPr>
        <w:t xml:space="preserve"> Such fibroblasts are elongated, fusiform cells possessing pale-staining cytoplasm, which is often difficult to distinguish from collagen when stained with hematoxylin and eosin (HE)</w:t>
      </w:r>
      <w:r>
        <w:rPr>
          <w:rFonts w:ascii="Times New Roman" w:eastAsia="Times New Roman" w:hAnsi="Times New Roman"/>
          <w:sz w:val="24"/>
          <w:szCs w:val="24"/>
          <w:lang w:val="en-US" w:eastAsia="ru-RU"/>
        </w:rPr>
        <w:t xml:space="preserve">. </w:t>
      </w:r>
      <w:r w:rsidRPr="00BD1D71">
        <w:rPr>
          <w:rFonts w:ascii="Times New Roman" w:eastAsia="Times New Roman" w:hAnsi="Times New Roman"/>
          <w:sz w:val="24"/>
          <w:szCs w:val="24"/>
          <w:lang w:val="en-US" w:eastAsia="ru-RU"/>
        </w:rPr>
        <w:t xml:space="preserve"> The most obvious portion of the cell is the darker-stained, large, granular, ovoid nucleus containing a well-defined nucleolus. Electron microscopy reveals a prominent Golgi apparatus and abundant rough endoplasmic reticulum (RER) in the fibroblast, especially when the cell is actively manufacturing matrix, as in wound healing. Actin and </w:t>
      </w:r>
      <w:r w:rsidRPr="00BD1D71">
        <w:rPr>
          <w:rFonts w:ascii="Times New Roman" w:eastAsia="Times New Roman" w:hAnsi="Times New Roman"/>
          <w:sz w:val="24"/>
          <w:szCs w:val="24"/>
          <w:lang w:eastAsia="ru-RU"/>
        </w:rPr>
        <w:t>α</w:t>
      </w:r>
      <w:r w:rsidRPr="00BD1D71">
        <w:rPr>
          <w:rFonts w:ascii="Times New Roman" w:eastAsia="Times New Roman" w:hAnsi="Times New Roman"/>
          <w:sz w:val="24"/>
          <w:szCs w:val="24"/>
          <w:lang w:val="en-US" w:eastAsia="ru-RU"/>
        </w:rPr>
        <w:t xml:space="preserve">-actinin are localized at the periphery of the cell, whereas myosin is present throughout the cytoplasm. In contrast to active fibroblasts, </w:t>
      </w:r>
      <w:r w:rsidRPr="00BD1D71">
        <w:rPr>
          <w:rFonts w:ascii="Times New Roman" w:eastAsia="Times New Roman" w:hAnsi="Times New Roman"/>
          <w:b/>
          <w:bCs/>
          <w:sz w:val="24"/>
          <w:szCs w:val="24"/>
          <w:lang w:val="en-US" w:eastAsia="ru-RU"/>
        </w:rPr>
        <w:t>Inactive fibroblasts</w:t>
      </w:r>
      <w:r w:rsidRPr="00BD1D71">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 xml:space="preserve">(Fig.5.10 IV) </w:t>
      </w:r>
      <w:r w:rsidRPr="00BD1D71">
        <w:rPr>
          <w:rFonts w:ascii="Times New Roman" w:eastAsia="Times New Roman" w:hAnsi="Times New Roman"/>
          <w:sz w:val="24"/>
          <w:szCs w:val="24"/>
          <w:lang w:val="en-US" w:eastAsia="ru-RU"/>
        </w:rPr>
        <w:t>are smaller, more ovoid, and possess an acidophilic cytoplasm. Their nucleus is smaller, elongated, and more deeply stained. Electron microscopy reveals sparse amounts of RER but an abundance of free ribosomes.</w:t>
      </w:r>
    </w:p>
    <w:p w:rsidR="00BD1D71" w:rsidRDefault="00BD1D71" w:rsidP="00BD1D71">
      <w:pPr>
        <w:tabs>
          <w:tab w:val="left" w:pos="900"/>
        </w:tabs>
        <w:spacing w:after="0" w:line="240" w:lineRule="auto"/>
        <w:jc w:val="both"/>
        <w:rPr>
          <w:rFonts w:ascii="Times New Roman" w:eastAsia="Times New Roman" w:hAnsi="Times New Roman"/>
          <w:b/>
          <w:sz w:val="24"/>
          <w:szCs w:val="24"/>
          <w:lang w:val="en-US" w:eastAsia="ru-RU"/>
        </w:rPr>
      </w:pPr>
    </w:p>
    <w:p w:rsidR="00BD1D71" w:rsidRDefault="001F0E48" w:rsidP="00BD1D71">
      <w:pPr>
        <w:tabs>
          <w:tab w:val="left" w:pos="900"/>
        </w:tabs>
        <w:spacing w:after="0" w:line="240" w:lineRule="auto"/>
        <w:jc w:val="both"/>
        <w:rPr>
          <w:rFonts w:ascii="Times New Roman" w:eastAsia="Times New Roman" w:hAnsi="Times New Roman" w:cs="Arial"/>
          <w:sz w:val="24"/>
          <w:szCs w:val="20"/>
          <w:lang w:val="en-US" w:eastAsia="ru-RU"/>
        </w:rPr>
      </w:pPr>
      <w:r w:rsidRPr="005D559A">
        <w:rPr>
          <w:rFonts w:ascii="Times New Roman" w:hAnsi="Times New Roman"/>
          <w:noProof/>
          <w:sz w:val="28"/>
          <w:szCs w:val="28"/>
          <w:lang w:eastAsia="ru-RU"/>
        </w:rPr>
        <w:drawing>
          <wp:inline distT="0" distB="0" distL="0" distR="0">
            <wp:extent cx="3924300" cy="3438525"/>
            <wp:effectExtent l="0" t="0" r="0" b="0"/>
            <wp:docPr id="18" name="Рисунок 2" descr="D:\ALBOM_1_2014++\12-Lif_Bir_Tox_Qlava_12\Reng_LBT\Fibroblast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ALBOM_1_2014++\12-Lif_Bir_Tox_Qlava_12\Reng_LBT\Fibroblast_22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4300" cy="3438525"/>
                    </a:xfrm>
                    <a:prstGeom prst="rect">
                      <a:avLst/>
                    </a:prstGeom>
                    <a:noFill/>
                    <a:ln>
                      <a:noFill/>
                    </a:ln>
                  </pic:spPr>
                </pic:pic>
              </a:graphicData>
            </a:graphic>
          </wp:inline>
        </w:drawing>
      </w:r>
    </w:p>
    <w:p w:rsidR="00BD1D71" w:rsidRDefault="00BD1D71" w:rsidP="00BD1D71">
      <w:pPr>
        <w:tabs>
          <w:tab w:val="left" w:pos="900"/>
        </w:tabs>
        <w:spacing w:after="0" w:line="240" w:lineRule="auto"/>
        <w:jc w:val="both"/>
        <w:rPr>
          <w:rFonts w:ascii="Times New Roman" w:eastAsia="Times New Roman" w:hAnsi="Times New Roman" w:cs="Arial"/>
          <w:sz w:val="24"/>
          <w:szCs w:val="20"/>
          <w:lang w:val="en-US" w:eastAsia="ru-RU"/>
        </w:rPr>
      </w:pPr>
    </w:p>
    <w:p w:rsidR="00BD1D71" w:rsidRDefault="00BD1D71" w:rsidP="00BD1D71">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 5.10</w:t>
      </w:r>
    </w:p>
    <w:p w:rsidR="00BD1D71" w:rsidRDefault="00BD1D71" w:rsidP="00BD1D71">
      <w:pPr>
        <w:tabs>
          <w:tab w:val="left" w:pos="900"/>
        </w:tabs>
        <w:spacing w:after="0" w:line="240" w:lineRule="auto"/>
        <w:jc w:val="both"/>
        <w:rPr>
          <w:rFonts w:ascii="Times New Roman" w:eastAsia="Times New Roman" w:hAnsi="Times New Roman"/>
          <w:b/>
          <w:sz w:val="24"/>
          <w:szCs w:val="24"/>
          <w:lang w:val="en-US" w:eastAsia="ru-RU"/>
        </w:rPr>
      </w:pPr>
    </w:p>
    <w:p w:rsidR="00BD1D71" w:rsidRDefault="00BD1D71" w:rsidP="00BD1D71">
      <w:pPr>
        <w:spacing w:after="0" w:line="240" w:lineRule="auto"/>
        <w:jc w:val="both"/>
        <w:rPr>
          <w:rFonts w:ascii="Times New Roman" w:eastAsia="Times New Roman" w:hAnsi="Times New Roman"/>
          <w:sz w:val="24"/>
          <w:szCs w:val="24"/>
          <w:lang w:val="en-US" w:eastAsia="ru-RU"/>
        </w:rPr>
      </w:pPr>
      <w:r w:rsidRPr="00BD1D71">
        <w:rPr>
          <w:rFonts w:ascii="Times New Roman" w:eastAsia="Times New Roman" w:hAnsi="Times New Roman"/>
          <w:i/>
          <w:iCs/>
          <w:sz w:val="24"/>
          <w:szCs w:val="24"/>
          <w:lang w:val="en-US" w:eastAsia="ru-RU"/>
        </w:rPr>
        <w:t>Macrophages belong to the mononuclear phagocytic system and are subdivided into two groups of cells, phagocytes and antigen-presenting cells.</w:t>
      </w:r>
      <w:r w:rsidRPr="00BD1D71">
        <w:rPr>
          <w:rFonts w:ascii="Times New Roman" w:eastAsia="Times New Roman" w:hAnsi="Times New Roman"/>
          <w:sz w:val="24"/>
          <w:szCs w:val="24"/>
          <w:lang w:val="en-US" w:eastAsia="ru-RU"/>
        </w:rPr>
        <w:t xml:space="preserve"> As noted earlier, some macrophages behave as fixed cells and some as transient cells. Because macrophages are active phagocytes, they function in removing cellular debris and in protecting the body against foreign invaders. Macrophages measure about 10 to 30 </w:t>
      </w:r>
      <w:r w:rsidRPr="00BD1D71">
        <w:rPr>
          <w:rFonts w:ascii="Times New Roman" w:eastAsia="Times New Roman" w:hAnsi="Times New Roman"/>
          <w:sz w:val="24"/>
          <w:szCs w:val="24"/>
          <w:lang w:eastAsia="ru-RU"/>
        </w:rPr>
        <w:t>μ</w:t>
      </w:r>
      <w:r w:rsidRPr="00BD1D71">
        <w:rPr>
          <w:rFonts w:ascii="Times New Roman" w:eastAsia="Times New Roman" w:hAnsi="Times New Roman"/>
          <w:sz w:val="24"/>
          <w:szCs w:val="24"/>
          <w:lang w:val="en-US" w:eastAsia="ru-RU"/>
        </w:rPr>
        <w:t>m in diam</w:t>
      </w:r>
      <w:r>
        <w:rPr>
          <w:rFonts w:ascii="Times New Roman" w:eastAsia="Times New Roman" w:hAnsi="Times New Roman"/>
          <w:sz w:val="24"/>
          <w:szCs w:val="24"/>
          <w:lang w:val="en-US" w:eastAsia="ru-RU"/>
        </w:rPr>
        <w:t xml:space="preserve">eter and are irregularly shaped (Fig. 5.11). </w:t>
      </w:r>
      <w:r w:rsidRPr="00BD1D71">
        <w:rPr>
          <w:rFonts w:ascii="Times New Roman" w:eastAsia="Times New Roman" w:hAnsi="Times New Roman"/>
          <w:sz w:val="24"/>
          <w:szCs w:val="24"/>
          <w:lang w:val="en-US" w:eastAsia="ru-RU"/>
        </w:rPr>
        <w:t xml:space="preserve">Their cell surface is uneven, varying from short, blunt projections to finger-like filopodia. More active macrophages have pleats and folds in their plasma membranes as a consequence of cell movement and phagocytosis. Their cytoplasm is basophilic and contains many small vacuoles and small dense granules. The eccentric nucleus of macrophages is smaller and more darkly stained than that of fibroblasts, and it usually does not display nucleoli. The macrophage nucleus is somewhat distinctive in that it is ovoid and usually indented on one side, so that it resembles a kidney. Electron microscopic studies demonstrate a well-developed Golgi apparatus, prominent RER, and an abundance of lysosomes that appear as small, dense granules in light micrographs. As young macrophages mature they increase in size, and there are concomitant increases in RER profiles, Golgi complex, microtubules, lysosomes, microfilaments, and protein synthesis. Histologists once believed that macrophages were derived from precursor cells in the </w:t>
      </w:r>
      <w:r w:rsidRPr="00BD1D71">
        <w:rPr>
          <w:rFonts w:ascii="Times New Roman" w:eastAsia="Times New Roman" w:hAnsi="Times New Roman"/>
          <w:b/>
          <w:bCs/>
          <w:sz w:val="24"/>
          <w:szCs w:val="24"/>
          <w:lang w:val="en-US" w:eastAsia="ru-RU"/>
        </w:rPr>
        <w:t>reticuloendothelial system,</w:t>
      </w:r>
      <w:r w:rsidRPr="00BD1D71">
        <w:rPr>
          <w:rFonts w:ascii="Times New Roman" w:eastAsia="Times New Roman" w:hAnsi="Times New Roman"/>
          <w:sz w:val="24"/>
          <w:szCs w:val="24"/>
          <w:lang w:val="en-US" w:eastAsia="ru-RU"/>
        </w:rPr>
        <w:t xml:space="preserve"> which included nonphagocytic cells such as reticulocytes. This classification has been replaced by the </w:t>
      </w:r>
      <w:r w:rsidRPr="00BD1D71">
        <w:rPr>
          <w:rFonts w:ascii="Times New Roman" w:eastAsia="Times New Roman" w:hAnsi="Times New Roman"/>
          <w:b/>
          <w:bCs/>
          <w:sz w:val="24"/>
          <w:szCs w:val="24"/>
          <w:lang w:val="en-US" w:eastAsia="ru-RU"/>
        </w:rPr>
        <w:t>mononuclear phagocyte system.</w:t>
      </w:r>
      <w:r w:rsidRPr="00BD1D71">
        <w:rPr>
          <w:rFonts w:ascii="Times New Roman" w:eastAsia="Times New Roman" w:hAnsi="Times New Roman"/>
          <w:sz w:val="24"/>
          <w:szCs w:val="24"/>
          <w:lang w:val="en-US" w:eastAsia="ru-RU"/>
        </w:rPr>
        <w:t xml:space="preserve"> All members of the mononuclear phagocyte system arise from a common stem cell in the bone marrow, possess </w:t>
      </w:r>
      <w:r w:rsidRPr="00BD1D71">
        <w:rPr>
          <w:rFonts w:ascii="Times New Roman" w:eastAsia="Times New Roman" w:hAnsi="Times New Roman"/>
          <w:sz w:val="24"/>
          <w:szCs w:val="24"/>
          <w:lang w:val="en-US" w:eastAsia="ru-RU"/>
        </w:rPr>
        <w:lastRenderedPageBreak/>
        <w:t>lysosomes, are capable of phagocytosis, and display Fc</w:t>
      </w:r>
      <w:r w:rsidRPr="00BD1D71">
        <w:rPr>
          <w:rFonts w:ascii="Times New Roman" w:eastAsia="Times New Roman" w:hAnsi="Times New Roman"/>
          <w:sz w:val="24"/>
          <w:szCs w:val="24"/>
          <w:lang w:eastAsia="ru-RU"/>
        </w:rPr>
        <w:t>ε</w:t>
      </w:r>
      <w:r w:rsidRPr="00BD1D71">
        <w:rPr>
          <w:rFonts w:ascii="Times New Roman" w:eastAsia="Times New Roman" w:hAnsi="Times New Roman"/>
          <w:sz w:val="24"/>
          <w:szCs w:val="24"/>
          <w:lang w:val="en-US" w:eastAsia="ru-RU"/>
        </w:rPr>
        <w:t>RI receptors and receptors for complement. Monocytes develop in the bone marrow and circulate in the blood. At the proper signal, they leave the bloodstream by migrating through the endothelium of capillaries or venules. In the connective tissue compartment they mature into macrophages, which normally have a life span of about 2 months. Macrophages arise from monocytes, activated by the macrophage colony-stimulating factor (M-CSF)</w:t>
      </w:r>
      <w:r>
        <w:rPr>
          <w:rFonts w:ascii="Times New Roman" w:eastAsia="Times New Roman" w:hAnsi="Times New Roman"/>
          <w:sz w:val="24"/>
          <w:szCs w:val="24"/>
          <w:lang w:val="en-US" w:eastAsia="ru-RU"/>
        </w:rPr>
        <w:t>.</w:t>
      </w:r>
      <w:r w:rsidRPr="00BD1D71">
        <w:rPr>
          <w:rFonts w:ascii="Times New Roman" w:eastAsia="Times New Roman" w:hAnsi="Times New Roman"/>
          <w:sz w:val="24"/>
          <w:szCs w:val="24"/>
          <w:lang w:val="en-US" w:eastAsia="ru-RU"/>
        </w:rPr>
        <w:t xml:space="preserve"> Macrophages localized in certain regions of the body were given specific names before their origin was completely understood. Thus, </w:t>
      </w:r>
      <w:r w:rsidRPr="00BD1D71">
        <w:rPr>
          <w:rFonts w:ascii="Times New Roman" w:eastAsia="Times New Roman" w:hAnsi="Times New Roman"/>
          <w:b/>
          <w:bCs/>
          <w:sz w:val="24"/>
          <w:szCs w:val="24"/>
          <w:lang w:val="en-US" w:eastAsia="ru-RU"/>
        </w:rPr>
        <w:t>Kupffer cells</w:t>
      </w:r>
      <w:r w:rsidRPr="00BD1D71">
        <w:rPr>
          <w:rFonts w:ascii="Times New Roman" w:eastAsia="Times New Roman" w:hAnsi="Times New Roman"/>
          <w:sz w:val="24"/>
          <w:szCs w:val="24"/>
          <w:lang w:val="en-US" w:eastAsia="ru-RU"/>
        </w:rPr>
        <w:t xml:space="preserve"> of the liver, </w:t>
      </w:r>
      <w:r w:rsidRPr="00BD1D71">
        <w:rPr>
          <w:rFonts w:ascii="Times New Roman" w:eastAsia="Times New Roman" w:hAnsi="Times New Roman"/>
          <w:b/>
          <w:bCs/>
          <w:sz w:val="24"/>
          <w:szCs w:val="24"/>
          <w:lang w:val="en-US" w:eastAsia="ru-RU"/>
        </w:rPr>
        <w:t>dust cells</w:t>
      </w:r>
      <w:r w:rsidRPr="00BD1D71">
        <w:rPr>
          <w:rFonts w:ascii="Times New Roman" w:eastAsia="Times New Roman" w:hAnsi="Times New Roman"/>
          <w:sz w:val="24"/>
          <w:szCs w:val="24"/>
          <w:lang w:val="en-US" w:eastAsia="ru-RU"/>
        </w:rPr>
        <w:t xml:space="preserve"> of the lung, </w:t>
      </w:r>
      <w:r w:rsidRPr="00BD1D71">
        <w:rPr>
          <w:rFonts w:ascii="Times New Roman" w:eastAsia="Times New Roman" w:hAnsi="Times New Roman"/>
          <w:b/>
          <w:bCs/>
          <w:sz w:val="24"/>
          <w:szCs w:val="24"/>
          <w:lang w:val="en-US" w:eastAsia="ru-RU"/>
        </w:rPr>
        <w:t>Langerhans cells</w:t>
      </w:r>
      <w:r w:rsidRPr="00BD1D71">
        <w:rPr>
          <w:rFonts w:ascii="Times New Roman" w:eastAsia="Times New Roman" w:hAnsi="Times New Roman"/>
          <w:sz w:val="24"/>
          <w:szCs w:val="24"/>
          <w:lang w:val="en-US" w:eastAsia="ru-RU"/>
        </w:rPr>
        <w:t xml:space="preserve"> of the skin, </w:t>
      </w:r>
      <w:r w:rsidRPr="00BD1D71">
        <w:rPr>
          <w:rFonts w:ascii="Times New Roman" w:eastAsia="Times New Roman" w:hAnsi="Times New Roman"/>
          <w:b/>
          <w:bCs/>
          <w:sz w:val="24"/>
          <w:szCs w:val="24"/>
          <w:lang w:val="en-US" w:eastAsia="ru-RU"/>
        </w:rPr>
        <w:t>monocytes</w:t>
      </w:r>
      <w:r w:rsidRPr="00BD1D71">
        <w:rPr>
          <w:rFonts w:ascii="Times New Roman" w:eastAsia="Times New Roman" w:hAnsi="Times New Roman"/>
          <w:sz w:val="24"/>
          <w:szCs w:val="24"/>
          <w:lang w:val="en-US" w:eastAsia="ru-RU"/>
        </w:rPr>
        <w:t xml:space="preserve"> of the blood, and </w:t>
      </w:r>
      <w:r w:rsidRPr="00BD1D71">
        <w:rPr>
          <w:rFonts w:ascii="Times New Roman" w:eastAsia="Times New Roman" w:hAnsi="Times New Roman"/>
          <w:b/>
          <w:bCs/>
          <w:sz w:val="24"/>
          <w:szCs w:val="24"/>
          <w:lang w:val="en-US" w:eastAsia="ru-RU"/>
        </w:rPr>
        <w:t>macrophages</w:t>
      </w:r>
      <w:r w:rsidRPr="00BD1D71">
        <w:rPr>
          <w:rFonts w:ascii="Times New Roman" w:eastAsia="Times New Roman" w:hAnsi="Times New Roman"/>
          <w:sz w:val="24"/>
          <w:szCs w:val="24"/>
          <w:lang w:val="en-US" w:eastAsia="ru-RU"/>
        </w:rPr>
        <w:t xml:space="preserve"> of the connective tissue, spleen, lymph nodes, thymus, and bone marrow are all members of the mononuclear phagocyte system and possess similar morphology and functions. Additionally, </w:t>
      </w:r>
      <w:r w:rsidRPr="00BD1D71">
        <w:rPr>
          <w:rFonts w:ascii="Times New Roman" w:eastAsia="Times New Roman" w:hAnsi="Times New Roman"/>
          <w:b/>
          <w:bCs/>
          <w:sz w:val="24"/>
          <w:szCs w:val="24"/>
          <w:lang w:val="en-US" w:eastAsia="ru-RU"/>
        </w:rPr>
        <w:t>osteoclasts</w:t>
      </w:r>
      <w:r w:rsidRPr="00BD1D71">
        <w:rPr>
          <w:rFonts w:ascii="Times New Roman" w:eastAsia="Times New Roman" w:hAnsi="Times New Roman"/>
          <w:sz w:val="24"/>
          <w:szCs w:val="24"/>
          <w:lang w:val="en-US" w:eastAsia="ru-RU"/>
        </w:rPr>
        <w:t xml:space="preserve"> of bone and </w:t>
      </w:r>
      <w:r w:rsidRPr="00BD1D71">
        <w:rPr>
          <w:rFonts w:ascii="Times New Roman" w:eastAsia="Times New Roman" w:hAnsi="Times New Roman"/>
          <w:b/>
          <w:bCs/>
          <w:sz w:val="24"/>
          <w:szCs w:val="24"/>
          <w:lang w:val="en-US" w:eastAsia="ru-RU"/>
        </w:rPr>
        <w:t>microglia</w:t>
      </w:r>
      <w:r w:rsidRPr="00BD1D71">
        <w:rPr>
          <w:rFonts w:ascii="Times New Roman" w:eastAsia="Times New Roman" w:hAnsi="Times New Roman"/>
          <w:sz w:val="24"/>
          <w:szCs w:val="24"/>
          <w:lang w:val="en-US" w:eastAsia="ru-RU"/>
        </w:rPr>
        <w:t xml:space="preserve"> of the brain, although morphologically different, belong to the mononuclear phagocyte system. Under chronic inflammatory conditions, macrophages congregate, greatly enlarge, and become polygonal </w:t>
      </w:r>
      <w:r w:rsidRPr="00BD1D71">
        <w:rPr>
          <w:rFonts w:ascii="Times New Roman" w:eastAsia="Times New Roman" w:hAnsi="Times New Roman"/>
          <w:b/>
          <w:bCs/>
          <w:sz w:val="24"/>
          <w:szCs w:val="24"/>
          <w:lang w:val="en-US" w:eastAsia="ru-RU"/>
        </w:rPr>
        <w:t>epithelioid cells</w:t>
      </w:r>
      <w:r w:rsidRPr="00BD1D71">
        <w:rPr>
          <w:rFonts w:ascii="Times New Roman" w:eastAsia="Times New Roman" w:hAnsi="Times New Roman"/>
          <w:sz w:val="24"/>
          <w:szCs w:val="24"/>
          <w:lang w:val="en-US" w:eastAsia="ru-RU"/>
        </w:rPr>
        <w:t xml:space="preserve">. When the particulate matter to be removed is excessively large, several to many macrophages may fuse to form a </w:t>
      </w:r>
      <w:r w:rsidRPr="00BD1D71">
        <w:rPr>
          <w:rFonts w:ascii="Times New Roman" w:eastAsia="Times New Roman" w:hAnsi="Times New Roman"/>
          <w:b/>
          <w:bCs/>
          <w:sz w:val="24"/>
          <w:szCs w:val="24"/>
          <w:lang w:val="en-US" w:eastAsia="ru-RU"/>
        </w:rPr>
        <w:t>foreign-body giant cell,</w:t>
      </w:r>
      <w:r w:rsidRPr="00BD1D71">
        <w:rPr>
          <w:rFonts w:ascii="Times New Roman" w:eastAsia="Times New Roman" w:hAnsi="Times New Roman"/>
          <w:sz w:val="24"/>
          <w:szCs w:val="24"/>
          <w:lang w:val="en-US" w:eastAsia="ru-RU"/>
        </w:rPr>
        <w:t xml:space="preserve"> a giant multinucleated macrophage. Macrophages residing in the connective tissues were previously called </w:t>
      </w:r>
      <w:r w:rsidRPr="00BD1D71">
        <w:rPr>
          <w:rFonts w:ascii="Times New Roman" w:eastAsia="Times New Roman" w:hAnsi="Times New Roman"/>
          <w:b/>
          <w:bCs/>
          <w:sz w:val="24"/>
          <w:szCs w:val="24"/>
          <w:lang w:val="en-US" w:eastAsia="ru-RU"/>
        </w:rPr>
        <w:t>fixed macrophages,</w:t>
      </w:r>
      <w:r w:rsidRPr="00BD1D71">
        <w:rPr>
          <w:rFonts w:ascii="Times New Roman" w:eastAsia="Times New Roman" w:hAnsi="Times New Roman"/>
          <w:sz w:val="24"/>
          <w:szCs w:val="24"/>
          <w:lang w:val="en-US" w:eastAsia="ru-RU"/>
        </w:rPr>
        <w:t xml:space="preserve"> and those that developed as a result of an exogenous stimulus and migrated to the particular site were called </w:t>
      </w:r>
      <w:r w:rsidRPr="00BD1D71">
        <w:rPr>
          <w:rFonts w:ascii="Times New Roman" w:eastAsia="Times New Roman" w:hAnsi="Times New Roman"/>
          <w:b/>
          <w:bCs/>
          <w:sz w:val="24"/>
          <w:szCs w:val="24"/>
          <w:lang w:val="en-US" w:eastAsia="ru-RU"/>
        </w:rPr>
        <w:t>free macrophages.</w:t>
      </w:r>
      <w:r w:rsidRPr="00BD1D71">
        <w:rPr>
          <w:rFonts w:ascii="Times New Roman" w:eastAsia="Times New Roman" w:hAnsi="Times New Roman"/>
          <w:sz w:val="24"/>
          <w:szCs w:val="24"/>
          <w:lang w:val="en-US" w:eastAsia="ru-RU"/>
        </w:rPr>
        <w:t xml:space="preserve"> These names have been replaced by the more descriptive terms </w:t>
      </w:r>
      <w:r w:rsidRPr="00BD1D71">
        <w:rPr>
          <w:rFonts w:ascii="Times New Roman" w:eastAsia="Times New Roman" w:hAnsi="Times New Roman"/>
          <w:b/>
          <w:bCs/>
          <w:sz w:val="24"/>
          <w:szCs w:val="24"/>
          <w:lang w:val="en-US" w:eastAsia="ru-RU"/>
        </w:rPr>
        <w:t>resident macrophages</w:t>
      </w:r>
      <w:r w:rsidRPr="00BD1D71">
        <w:rPr>
          <w:rFonts w:ascii="Times New Roman" w:eastAsia="Times New Roman" w:hAnsi="Times New Roman"/>
          <w:sz w:val="24"/>
          <w:szCs w:val="24"/>
          <w:lang w:val="en-US" w:eastAsia="ru-RU"/>
        </w:rPr>
        <w:t xml:space="preserve"> and </w:t>
      </w:r>
      <w:r w:rsidRPr="00BD1D71">
        <w:rPr>
          <w:rFonts w:ascii="Times New Roman" w:eastAsia="Times New Roman" w:hAnsi="Times New Roman"/>
          <w:b/>
          <w:bCs/>
          <w:sz w:val="24"/>
          <w:szCs w:val="24"/>
          <w:lang w:val="en-US" w:eastAsia="ru-RU"/>
        </w:rPr>
        <w:t>elicited macrophages,</w:t>
      </w:r>
      <w:r w:rsidRPr="00BD1D71">
        <w:rPr>
          <w:rFonts w:ascii="Times New Roman" w:eastAsia="Times New Roman" w:hAnsi="Times New Roman"/>
          <w:sz w:val="24"/>
          <w:szCs w:val="24"/>
          <w:lang w:val="en-US" w:eastAsia="ru-RU"/>
        </w:rPr>
        <w:t xml:space="preserve"> respectively.</w:t>
      </w:r>
      <w:r w:rsidRPr="00BD1D71">
        <w:rPr>
          <w:rFonts w:ascii="Times New Roman" w:eastAsia="Times New Roman" w:hAnsi="Times New Roman"/>
          <w:i/>
          <w:iCs/>
          <w:sz w:val="24"/>
          <w:szCs w:val="24"/>
          <w:lang w:val="en-US" w:eastAsia="ru-RU"/>
        </w:rPr>
        <w:t xml:space="preserve"> Macrophages phagocytose foreign substances and damaged and senescent cells as well as cellular debris; they also assist in the initiation of the immune response.</w:t>
      </w:r>
      <w:r w:rsidRPr="00BD1D71">
        <w:rPr>
          <w:rFonts w:ascii="Times New Roman" w:eastAsia="Times New Roman" w:hAnsi="Times New Roman"/>
          <w:sz w:val="24"/>
          <w:szCs w:val="24"/>
          <w:lang w:val="en-US" w:eastAsia="ru-RU"/>
        </w:rPr>
        <w:t xml:space="preserve"> Macrophages phagocytose senescent, damaged, and dead cells and cellular debris and digest the ingested material through the action of hydrolytic enzymes in their lysosomes</w:t>
      </w:r>
      <w:r>
        <w:rPr>
          <w:rFonts w:ascii="Times New Roman" w:eastAsia="Times New Roman" w:hAnsi="Times New Roman"/>
          <w:sz w:val="24"/>
          <w:szCs w:val="24"/>
          <w:lang w:val="en-US" w:eastAsia="ru-RU"/>
        </w:rPr>
        <w:t xml:space="preserve">. </w:t>
      </w:r>
      <w:r w:rsidRPr="00BD1D71">
        <w:rPr>
          <w:rFonts w:ascii="Times New Roman" w:eastAsia="Times New Roman" w:hAnsi="Times New Roman"/>
          <w:sz w:val="24"/>
          <w:szCs w:val="24"/>
          <w:lang w:val="en-US" w:eastAsia="ru-RU"/>
        </w:rPr>
        <w:t xml:space="preserve"> Macrophages also assist in defense of the body by phagocytosing and destroying foreign substances, including microorganisms. During the immune response, factors released by lymphocytes activate macrophages, increasing their phagocytic activity. </w:t>
      </w:r>
      <w:r w:rsidRPr="00BD1D71">
        <w:rPr>
          <w:rFonts w:ascii="Times New Roman" w:eastAsia="Times New Roman" w:hAnsi="Times New Roman"/>
          <w:b/>
          <w:bCs/>
          <w:sz w:val="24"/>
          <w:szCs w:val="24"/>
          <w:lang w:val="en-US" w:eastAsia="ru-RU"/>
        </w:rPr>
        <w:t>Activated macrophages</w:t>
      </w:r>
      <w:r w:rsidRPr="00BD1D71">
        <w:rPr>
          <w:rFonts w:ascii="Times New Roman" w:eastAsia="Times New Roman" w:hAnsi="Times New Roman"/>
          <w:sz w:val="24"/>
          <w:szCs w:val="24"/>
          <w:lang w:val="en-US" w:eastAsia="ru-RU"/>
        </w:rPr>
        <w:t xml:space="preserve"> vary considerably in shape, possess microvilli and lamellipodia, and exhibit more locomotion compared with unactivated macrophages. Macrophages also play a key role in presenting antigens to lymphocytes</w:t>
      </w:r>
      <w:r>
        <w:rPr>
          <w:rFonts w:ascii="Times New Roman" w:eastAsia="Times New Roman" w:hAnsi="Times New Roman"/>
          <w:sz w:val="24"/>
          <w:szCs w:val="24"/>
          <w:lang w:val="en-US" w:eastAsia="ru-RU"/>
        </w:rPr>
        <w:t xml:space="preserve">. </w:t>
      </w:r>
    </w:p>
    <w:p w:rsidR="00BD1D71" w:rsidRDefault="00BD1D71" w:rsidP="00BD1D71">
      <w:pPr>
        <w:tabs>
          <w:tab w:val="left" w:pos="900"/>
        </w:tabs>
        <w:spacing w:after="0" w:line="240" w:lineRule="auto"/>
        <w:jc w:val="both"/>
        <w:rPr>
          <w:rFonts w:ascii="Times New Roman" w:eastAsia="Times New Roman" w:hAnsi="Times New Roman"/>
          <w:b/>
          <w:sz w:val="24"/>
          <w:szCs w:val="24"/>
          <w:lang w:val="en-US" w:eastAsia="ru-RU"/>
        </w:rPr>
      </w:pPr>
    </w:p>
    <w:p w:rsidR="00BD1D71" w:rsidRDefault="001F0E48" w:rsidP="00BD1D71">
      <w:pPr>
        <w:tabs>
          <w:tab w:val="left" w:pos="900"/>
        </w:tabs>
        <w:spacing w:after="0" w:line="240" w:lineRule="auto"/>
        <w:jc w:val="both"/>
        <w:rPr>
          <w:rFonts w:ascii="Times New Roman" w:eastAsia="Times New Roman" w:hAnsi="Times New Roman" w:cs="Arial"/>
          <w:sz w:val="24"/>
          <w:szCs w:val="20"/>
          <w:lang w:val="en-US" w:eastAsia="ru-RU"/>
        </w:rPr>
      </w:pPr>
      <w:r w:rsidRPr="00A91106">
        <w:rPr>
          <w:rFonts w:ascii="Times New Roman" w:hAnsi="Times New Roman"/>
          <w:b/>
          <w:noProof/>
          <w:sz w:val="28"/>
          <w:szCs w:val="28"/>
          <w:lang w:eastAsia="ru-RU"/>
        </w:rPr>
        <w:drawing>
          <wp:inline distT="0" distB="0" distL="0" distR="0">
            <wp:extent cx="2876550" cy="3381375"/>
            <wp:effectExtent l="0" t="0" r="0" b="0"/>
            <wp:docPr id="19" name="Рисунок 19" descr="Makrofaq_a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krofaq_ax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550" cy="3381375"/>
                    </a:xfrm>
                    <a:prstGeom prst="rect">
                      <a:avLst/>
                    </a:prstGeom>
                    <a:noFill/>
                    <a:ln>
                      <a:noFill/>
                    </a:ln>
                  </pic:spPr>
                </pic:pic>
              </a:graphicData>
            </a:graphic>
          </wp:inline>
        </w:drawing>
      </w:r>
    </w:p>
    <w:p w:rsidR="00BD1D71" w:rsidRDefault="00BD1D71" w:rsidP="00BD1D71">
      <w:pPr>
        <w:tabs>
          <w:tab w:val="left" w:pos="900"/>
        </w:tabs>
        <w:spacing w:after="0" w:line="240" w:lineRule="auto"/>
        <w:jc w:val="both"/>
        <w:rPr>
          <w:rFonts w:ascii="Times New Roman" w:eastAsia="Times New Roman" w:hAnsi="Times New Roman" w:cs="Arial"/>
          <w:sz w:val="24"/>
          <w:szCs w:val="20"/>
          <w:lang w:val="en-US" w:eastAsia="ru-RU"/>
        </w:rPr>
      </w:pPr>
    </w:p>
    <w:p w:rsidR="00BD1D71" w:rsidRDefault="00BD1D71" w:rsidP="00BD1D71">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 5.11</w:t>
      </w:r>
    </w:p>
    <w:p w:rsidR="001F4525" w:rsidRDefault="001F4525" w:rsidP="00D521D3">
      <w:pPr>
        <w:tabs>
          <w:tab w:val="left" w:pos="900"/>
        </w:tabs>
        <w:spacing w:after="0" w:line="240" w:lineRule="auto"/>
        <w:jc w:val="both"/>
        <w:rPr>
          <w:rFonts w:ascii="Times New Roman" w:eastAsia="Times New Roman" w:hAnsi="Times New Roman"/>
          <w:b/>
          <w:sz w:val="24"/>
          <w:szCs w:val="24"/>
          <w:lang w:val="en-US" w:eastAsia="ru-RU"/>
        </w:rPr>
      </w:pPr>
    </w:p>
    <w:p w:rsidR="00BD1D71" w:rsidRDefault="00D521D3" w:rsidP="00D521D3">
      <w:pPr>
        <w:tabs>
          <w:tab w:val="left" w:pos="900"/>
        </w:tabs>
        <w:spacing w:after="0" w:line="240" w:lineRule="auto"/>
        <w:jc w:val="both"/>
        <w:rPr>
          <w:rFonts w:ascii="Times New Roman" w:eastAsia="Times New Roman" w:hAnsi="Times New Roman"/>
          <w:sz w:val="24"/>
          <w:szCs w:val="24"/>
          <w:lang w:val="en-US" w:eastAsia="ru-RU"/>
        </w:rPr>
      </w:pPr>
      <w:r w:rsidRPr="00BD1D71">
        <w:rPr>
          <w:rFonts w:ascii="Times New Roman" w:eastAsia="Times New Roman" w:hAnsi="Times New Roman"/>
          <w:b/>
          <w:sz w:val="24"/>
          <w:szCs w:val="24"/>
          <w:lang w:val="en-US" w:eastAsia="ru-RU"/>
        </w:rPr>
        <w:t>Mast Cells</w:t>
      </w:r>
      <w:r w:rsidRPr="00BD1D71">
        <w:rPr>
          <w:rFonts w:ascii="Times New Roman" w:eastAsia="Times New Roman" w:hAnsi="Times New Roman"/>
          <w:sz w:val="24"/>
          <w:szCs w:val="24"/>
          <w:lang w:val="en-US" w:eastAsia="ru-RU"/>
        </w:rPr>
        <w:t xml:space="preserve"> </w:t>
      </w:r>
      <w:r w:rsidRPr="00BD1D71">
        <w:rPr>
          <w:rFonts w:ascii="Times New Roman" w:eastAsia="Times New Roman" w:hAnsi="Times New Roman"/>
          <w:i/>
          <w:iCs/>
          <w:sz w:val="24"/>
          <w:szCs w:val="24"/>
          <w:lang w:val="en-US" w:eastAsia="ru-RU"/>
        </w:rPr>
        <w:t>Mast cells arise from bone marrow stem cells and function in mediating the inflammatory process and immediate hypersensitivity reactions.</w:t>
      </w:r>
      <w:r w:rsidRPr="00BD1D71">
        <w:rPr>
          <w:rFonts w:ascii="Times New Roman" w:eastAsia="Times New Roman" w:hAnsi="Times New Roman"/>
          <w:sz w:val="24"/>
          <w:szCs w:val="24"/>
          <w:lang w:val="en-US" w:eastAsia="ru-RU"/>
        </w:rPr>
        <w:t xml:space="preserve"> Mast cells</w:t>
      </w:r>
      <w:r>
        <w:rPr>
          <w:rFonts w:ascii="Times New Roman" w:eastAsia="Times New Roman" w:hAnsi="Times New Roman"/>
          <w:sz w:val="24"/>
          <w:szCs w:val="24"/>
          <w:lang w:val="en-US" w:eastAsia="ru-RU"/>
        </w:rPr>
        <w:t xml:space="preserve"> (Fig. 5.12)</w:t>
      </w:r>
      <w:r w:rsidRPr="00BD1D71">
        <w:rPr>
          <w:rFonts w:ascii="Times New Roman" w:eastAsia="Times New Roman" w:hAnsi="Times New Roman"/>
          <w:sz w:val="24"/>
          <w:szCs w:val="24"/>
          <w:lang w:val="en-US" w:eastAsia="ru-RU"/>
        </w:rPr>
        <w:t xml:space="preserve">, among the largest of the fixed cells of the connective tissue, are 20 to 30 </w:t>
      </w:r>
      <w:r w:rsidRPr="00BD1D71">
        <w:rPr>
          <w:rFonts w:ascii="Times New Roman" w:eastAsia="Times New Roman" w:hAnsi="Times New Roman"/>
          <w:sz w:val="24"/>
          <w:szCs w:val="24"/>
          <w:lang w:eastAsia="ru-RU"/>
        </w:rPr>
        <w:t>μ</w:t>
      </w:r>
      <w:r w:rsidRPr="00BD1D71">
        <w:rPr>
          <w:rFonts w:ascii="Times New Roman" w:eastAsia="Times New Roman" w:hAnsi="Times New Roman"/>
          <w:sz w:val="24"/>
          <w:szCs w:val="24"/>
          <w:lang w:val="en-US" w:eastAsia="ru-RU"/>
        </w:rPr>
        <w:t>m in diameter. They are ovoid and possess a cent</w:t>
      </w:r>
      <w:r>
        <w:rPr>
          <w:rFonts w:ascii="Times New Roman" w:eastAsia="Times New Roman" w:hAnsi="Times New Roman"/>
          <w:sz w:val="24"/>
          <w:szCs w:val="24"/>
          <w:lang w:val="en-US" w:eastAsia="ru-RU"/>
        </w:rPr>
        <w:t xml:space="preserve">rally </w:t>
      </w:r>
      <w:r>
        <w:rPr>
          <w:rFonts w:ascii="Times New Roman" w:eastAsia="Times New Roman" w:hAnsi="Times New Roman"/>
          <w:sz w:val="24"/>
          <w:szCs w:val="24"/>
          <w:lang w:val="en-US" w:eastAsia="ru-RU"/>
        </w:rPr>
        <w:lastRenderedPageBreak/>
        <w:t xml:space="preserve">placed, spherical nucleus. </w:t>
      </w:r>
      <w:r w:rsidRPr="00BD1D71">
        <w:rPr>
          <w:rFonts w:ascii="Times New Roman" w:eastAsia="Times New Roman" w:hAnsi="Times New Roman"/>
          <w:sz w:val="24"/>
          <w:szCs w:val="24"/>
          <w:lang w:val="en-US" w:eastAsia="ru-RU"/>
        </w:rPr>
        <w:t>Unlike the three types of fixed cells discussed earlier, mast cells probably derive from precursors in the bone marrow</w:t>
      </w:r>
      <w:r>
        <w:rPr>
          <w:rFonts w:ascii="Times New Roman" w:eastAsia="Times New Roman" w:hAnsi="Times New Roman"/>
          <w:sz w:val="24"/>
          <w:szCs w:val="24"/>
          <w:lang w:val="en-US" w:eastAsia="ru-RU"/>
        </w:rPr>
        <w:t>.</w:t>
      </w:r>
      <w:r w:rsidRPr="00BD1D71">
        <w:rPr>
          <w:rFonts w:ascii="Times New Roman" w:eastAsia="Times New Roman" w:hAnsi="Times New Roman"/>
          <w:sz w:val="24"/>
          <w:szCs w:val="24"/>
          <w:lang w:val="en-US" w:eastAsia="ru-RU"/>
        </w:rPr>
        <w:t xml:space="preserve"> The presence of numerous granules in the cytoplasm is the identifying characteristic of mast cells</w:t>
      </w:r>
      <w:r>
        <w:rPr>
          <w:rFonts w:ascii="Times New Roman" w:eastAsia="Times New Roman" w:hAnsi="Times New Roman"/>
          <w:sz w:val="24"/>
          <w:szCs w:val="24"/>
          <w:lang w:val="en-US" w:eastAsia="ru-RU"/>
        </w:rPr>
        <w:t xml:space="preserve">. </w:t>
      </w:r>
      <w:r w:rsidRPr="00BD1D71">
        <w:rPr>
          <w:rFonts w:ascii="Times New Roman" w:eastAsia="Times New Roman" w:hAnsi="Times New Roman"/>
          <w:sz w:val="24"/>
          <w:szCs w:val="24"/>
          <w:lang w:val="en-US" w:eastAsia="ru-RU"/>
        </w:rPr>
        <w:t xml:space="preserve">These membrane-bound granules range in size from 0.3 to 0.8 </w:t>
      </w:r>
      <w:r w:rsidRPr="00BD1D71">
        <w:rPr>
          <w:rFonts w:ascii="Times New Roman" w:eastAsia="Times New Roman" w:hAnsi="Times New Roman"/>
          <w:sz w:val="24"/>
          <w:szCs w:val="24"/>
          <w:lang w:eastAsia="ru-RU"/>
        </w:rPr>
        <w:t>μ</w:t>
      </w:r>
      <w:r w:rsidRPr="00BD1D71">
        <w:rPr>
          <w:rFonts w:ascii="Times New Roman" w:eastAsia="Times New Roman" w:hAnsi="Times New Roman"/>
          <w:sz w:val="24"/>
          <w:szCs w:val="24"/>
          <w:lang w:val="en-US" w:eastAsia="ru-RU"/>
        </w:rPr>
        <w:t xml:space="preserve">m. Because they contain </w:t>
      </w:r>
      <w:r w:rsidRPr="00BD1D71">
        <w:rPr>
          <w:rFonts w:ascii="Times New Roman" w:eastAsia="Times New Roman" w:hAnsi="Times New Roman"/>
          <w:b/>
          <w:bCs/>
          <w:sz w:val="24"/>
          <w:szCs w:val="24"/>
          <w:lang w:val="en-US" w:eastAsia="ru-RU"/>
        </w:rPr>
        <w:t>heparin</w:t>
      </w:r>
      <w:r w:rsidRPr="00BD1D71">
        <w:rPr>
          <w:rFonts w:ascii="Times New Roman" w:eastAsia="Times New Roman" w:hAnsi="Times New Roman"/>
          <w:sz w:val="24"/>
          <w:szCs w:val="24"/>
          <w:lang w:val="en-US" w:eastAsia="ru-RU"/>
        </w:rPr>
        <w:t xml:space="preserve"> (or </w:t>
      </w:r>
      <w:r w:rsidRPr="00BD1D71">
        <w:rPr>
          <w:rFonts w:ascii="Times New Roman" w:eastAsia="Times New Roman" w:hAnsi="Times New Roman"/>
          <w:b/>
          <w:bCs/>
          <w:sz w:val="24"/>
          <w:szCs w:val="24"/>
          <w:lang w:val="en-US" w:eastAsia="ru-RU"/>
        </w:rPr>
        <w:t>chondroitin sulfate</w:t>
      </w:r>
      <w:r w:rsidRPr="00BD1D71">
        <w:rPr>
          <w:rFonts w:ascii="Times New Roman" w:eastAsia="Times New Roman" w:hAnsi="Times New Roman"/>
          <w:sz w:val="24"/>
          <w:szCs w:val="24"/>
          <w:lang w:val="en-US" w:eastAsia="ru-RU"/>
        </w:rPr>
        <w:t xml:space="preserve">), a sulfated glycosaminoglycan, these granules stain metachromatically with toluidine blue (i.e., toluidine blue stains the granules purple). Electron microscopic studies of the granules reveal differences in size and form and display variations in ultrastructure even within the same cell. Otherwise, the cytoplasm is unremarkable; it contains several mitochondria, a sparse number of RER profiles, and a relatively small Golgi complex. In addition to </w:t>
      </w:r>
      <w:r w:rsidRPr="00BD1D71">
        <w:rPr>
          <w:rFonts w:ascii="Times New Roman" w:eastAsia="Times New Roman" w:hAnsi="Times New Roman"/>
          <w:b/>
          <w:bCs/>
          <w:sz w:val="24"/>
          <w:szCs w:val="24"/>
          <w:lang w:val="en-US" w:eastAsia="ru-RU"/>
        </w:rPr>
        <w:t>heparin,</w:t>
      </w:r>
      <w:r w:rsidRPr="00BD1D71">
        <w:rPr>
          <w:rFonts w:ascii="Times New Roman" w:eastAsia="Times New Roman" w:hAnsi="Times New Roman"/>
          <w:sz w:val="24"/>
          <w:szCs w:val="24"/>
          <w:lang w:val="en-US" w:eastAsia="ru-RU"/>
        </w:rPr>
        <w:t xml:space="preserve"> mast cell granules also contain </w:t>
      </w:r>
      <w:r w:rsidRPr="00BD1D71">
        <w:rPr>
          <w:rFonts w:ascii="Times New Roman" w:eastAsia="Times New Roman" w:hAnsi="Times New Roman"/>
          <w:b/>
          <w:bCs/>
          <w:sz w:val="24"/>
          <w:szCs w:val="24"/>
          <w:lang w:val="en-US" w:eastAsia="ru-RU"/>
        </w:rPr>
        <w:t>histamine</w:t>
      </w:r>
      <w:r w:rsidRPr="00BD1D71">
        <w:rPr>
          <w:rFonts w:ascii="Times New Roman" w:eastAsia="Times New Roman" w:hAnsi="Times New Roman"/>
          <w:sz w:val="24"/>
          <w:szCs w:val="24"/>
          <w:lang w:val="en-US" w:eastAsia="ru-RU"/>
        </w:rPr>
        <w:t xml:space="preserve"> (or </w:t>
      </w:r>
      <w:r w:rsidRPr="00BD1D71">
        <w:rPr>
          <w:rFonts w:ascii="Times New Roman" w:eastAsia="Times New Roman" w:hAnsi="Times New Roman"/>
          <w:b/>
          <w:bCs/>
          <w:sz w:val="24"/>
          <w:szCs w:val="24"/>
          <w:lang w:val="en-US" w:eastAsia="ru-RU"/>
        </w:rPr>
        <w:t>chondroitin sulfates</w:t>
      </w:r>
      <w:r w:rsidRPr="00BD1D71">
        <w:rPr>
          <w:rFonts w:ascii="Times New Roman" w:eastAsia="Times New Roman" w:hAnsi="Times New Roman"/>
          <w:sz w:val="24"/>
          <w:szCs w:val="24"/>
          <w:lang w:val="en-US" w:eastAsia="ru-RU"/>
        </w:rPr>
        <w:t xml:space="preserve">), </w:t>
      </w:r>
      <w:r w:rsidRPr="00BD1D71">
        <w:rPr>
          <w:rFonts w:ascii="Times New Roman" w:eastAsia="Times New Roman" w:hAnsi="Times New Roman"/>
          <w:b/>
          <w:bCs/>
          <w:sz w:val="24"/>
          <w:szCs w:val="24"/>
          <w:lang w:val="en-US" w:eastAsia="ru-RU"/>
        </w:rPr>
        <w:t>neutral proteases</w:t>
      </w:r>
      <w:r w:rsidRPr="00BD1D71">
        <w:rPr>
          <w:rFonts w:ascii="Times New Roman" w:eastAsia="Times New Roman" w:hAnsi="Times New Roman"/>
          <w:sz w:val="24"/>
          <w:szCs w:val="24"/>
          <w:lang w:val="en-US" w:eastAsia="ru-RU"/>
        </w:rPr>
        <w:t xml:space="preserve"> (tryptase, chymase, and carboxypeptidases), </w:t>
      </w:r>
      <w:r w:rsidRPr="00BD1D71">
        <w:rPr>
          <w:rFonts w:ascii="Times New Roman" w:eastAsia="Times New Roman" w:hAnsi="Times New Roman"/>
          <w:b/>
          <w:bCs/>
          <w:sz w:val="24"/>
          <w:szCs w:val="24"/>
          <w:lang w:val="en-US" w:eastAsia="ru-RU"/>
        </w:rPr>
        <w:t>aryl sulfatase</w:t>
      </w:r>
      <w:r w:rsidRPr="00BD1D71">
        <w:rPr>
          <w:rFonts w:ascii="Times New Roman" w:eastAsia="Times New Roman" w:hAnsi="Times New Roman"/>
          <w:sz w:val="24"/>
          <w:szCs w:val="24"/>
          <w:lang w:val="en-US" w:eastAsia="ru-RU"/>
        </w:rPr>
        <w:t xml:space="preserve"> (as well as other enzymes, such as </w:t>
      </w:r>
      <w:r w:rsidRPr="00BD1D71">
        <w:rPr>
          <w:rFonts w:ascii="Times New Roman" w:eastAsia="Times New Roman" w:hAnsi="Times New Roman"/>
          <w:sz w:val="24"/>
          <w:szCs w:val="24"/>
          <w:lang w:eastAsia="ru-RU"/>
        </w:rPr>
        <w:t>γ</w:t>
      </w:r>
      <w:r w:rsidRPr="00BD1D71">
        <w:rPr>
          <w:rFonts w:ascii="Times New Roman" w:eastAsia="Times New Roman" w:hAnsi="Times New Roman"/>
          <w:sz w:val="24"/>
          <w:szCs w:val="24"/>
          <w:lang w:val="en-US" w:eastAsia="ru-RU"/>
        </w:rPr>
        <w:t xml:space="preserve">-glucuronidase, kininogenase, peroxidase, and superoxide dismutase), </w:t>
      </w:r>
      <w:r w:rsidRPr="00BD1D71">
        <w:rPr>
          <w:rFonts w:ascii="Times New Roman" w:eastAsia="Times New Roman" w:hAnsi="Times New Roman"/>
          <w:b/>
          <w:bCs/>
          <w:sz w:val="24"/>
          <w:szCs w:val="24"/>
          <w:lang w:val="en-US" w:eastAsia="ru-RU"/>
        </w:rPr>
        <w:t>eosinophil chemotactic factor (ECF),</w:t>
      </w:r>
      <w:r w:rsidRPr="00BD1D71">
        <w:rPr>
          <w:rFonts w:ascii="Times New Roman" w:eastAsia="Times New Roman" w:hAnsi="Times New Roman"/>
          <w:sz w:val="24"/>
          <w:szCs w:val="24"/>
          <w:lang w:val="en-US" w:eastAsia="ru-RU"/>
        </w:rPr>
        <w:t xml:space="preserve"> and </w:t>
      </w:r>
      <w:r w:rsidRPr="00BD1D71">
        <w:rPr>
          <w:rFonts w:ascii="Times New Roman" w:eastAsia="Times New Roman" w:hAnsi="Times New Roman"/>
          <w:b/>
          <w:bCs/>
          <w:sz w:val="24"/>
          <w:szCs w:val="24"/>
          <w:lang w:val="en-US" w:eastAsia="ru-RU"/>
        </w:rPr>
        <w:t>neutrophil chemotactic factor (NCF).</w:t>
      </w:r>
      <w:r w:rsidRPr="00BD1D71">
        <w:rPr>
          <w:rFonts w:ascii="Times New Roman" w:eastAsia="Times New Roman" w:hAnsi="Times New Roman"/>
          <w:sz w:val="24"/>
          <w:szCs w:val="24"/>
          <w:lang w:val="en-US" w:eastAsia="ru-RU"/>
        </w:rPr>
        <w:t xml:space="preserve"> These pharmacological agents present in the granules are referred to as the </w:t>
      </w:r>
      <w:r w:rsidRPr="00BD1D71">
        <w:rPr>
          <w:rFonts w:ascii="Times New Roman" w:eastAsia="Times New Roman" w:hAnsi="Times New Roman"/>
          <w:b/>
          <w:bCs/>
          <w:sz w:val="24"/>
          <w:szCs w:val="24"/>
          <w:lang w:val="en-US" w:eastAsia="ru-RU"/>
        </w:rPr>
        <w:t>primary mediators</w:t>
      </w:r>
      <w:r w:rsidRPr="00BD1D71">
        <w:rPr>
          <w:rFonts w:ascii="Times New Roman" w:eastAsia="Times New Roman" w:hAnsi="Times New Roman"/>
          <w:sz w:val="24"/>
          <w:szCs w:val="24"/>
          <w:lang w:val="en-US" w:eastAsia="ru-RU"/>
        </w:rPr>
        <w:t xml:space="preserve"> (also known as </w:t>
      </w:r>
      <w:r w:rsidRPr="00BD1D71">
        <w:rPr>
          <w:rFonts w:ascii="Times New Roman" w:eastAsia="Times New Roman" w:hAnsi="Times New Roman"/>
          <w:b/>
          <w:bCs/>
          <w:sz w:val="24"/>
          <w:szCs w:val="24"/>
          <w:lang w:val="en-US" w:eastAsia="ru-RU"/>
        </w:rPr>
        <w:t>preformed mediators</w:t>
      </w:r>
      <w:r w:rsidRPr="00BD1D71">
        <w:rPr>
          <w:rFonts w:ascii="Times New Roman" w:eastAsia="Times New Roman" w:hAnsi="Times New Roman"/>
          <w:sz w:val="24"/>
          <w:szCs w:val="24"/>
          <w:lang w:val="en-US" w:eastAsia="ru-RU"/>
        </w:rPr>
        <w:t xml:space="preserve">). Besides the substances found in the granules, mast cells synthesize a number of mediators from membrane arachidonic acid precursors. These newly synthesized mediators include </w:t>
      </w:r>
      <w:r w:rsidRPr="00BD1D71">
        <w:rPr>
          <w:rFonts w:ascii="Times New Roman" w:eastAsia="Times New Roman" w:hAnsi="Times New Roman"/>
          <w:b/>
          <w:bCs/>
          <w:sz w:val="24"/>
          <w:szCs w:val="24"/>
          <w:lang w:val="en-US" w:eastAsia="ru-RU"/>
        </w:rPr>
        <w:t>leukotrienes (C</w:t>
      </w:r>
      <w:r w:rsidRPr="00BD1D71">
        <w:rPr>
          <w:rFonts w:ascii="Times New Roman" w:eastAsia="Times New Roman" w:hAnsi="Times New Roman"/>
          <w:b/>
          <w:bCs/>
          <w:sz w:val="24"/>
          <w:szCs w:val="24"/>
          <w:vertAlign w:val="subscript"/>
          <w:lang w:val="en-US" w:eastAsia="ru-RU"/>
        </w:rPr>
        <w:t>4</w:t>
      </w:r>
      <w:r w:rsidRPr="00BD1D71">
        <w:rPr>
          <w:rFonts w:ascii="Times New Roman" w:eastAsia="Times New Roman" w:hAnsi="Times New Roman"/>
          <w:b/>
          <w:bCs/>
          <w:sz w:val="24"/>
          <w:szCs w:val="24"/>
          <w:lang w:val="en-US" w:eastAsia="ru-RU"/>
        </w:rPr>
        <w:t>, D</w:t>
      </w:r>
      <w:r w:rsidRPr="00BD1D71">
        <w:rPr>
          <w:rFonts w:ascii="Times New Roman" w:eastAsia="Times New Roman" w:hAnsi="Times New Roman"/>
          <w:b/>
          <w:bCs/>
          <w:sz w:val="24"/>
          <w:szCs w:val="24"/>
          <w:vertAlign w:val="subscript"/>
          <w:lang w:val="en-US" w:eastAsia="ru-RU"/>
        </w:rPr>
        <w:t>4</w:t>
      </w:r>
      <w:r w:rsidRPr="00BD1D71">
        <w:rPr>
          <w:rFonts w:ascii="Times New Roman" w:eastAsia="Times New Roman" w:hAnsi="Times New Roman"/>
          <w:b/>
          <w:bCs/>
          <w:sz w:val="24"/>
          <w:szCs w:val="24"/>
          <w:lang w:val="en-US" w:eastAsia="ru-RU"/>
        </w:rPr>
        <w:t>,</w:t>
      </w:r>
      <w:r w:rsidRPr="00BD1D71">
        <w:rPr>
          <w:rFonts w:ascii="Times New Roman" w:eastAsia="Times New Roman" w:hAnsi="Times New Roman"/>
          <w:sz w:val="24"/>
          <w:szCs w:val="24"/>
          <w:lang w:val="en-US" w:eastAsia="ru-RU"/>
        </w:rPr>
        <w:t xml:space="preserve"> and </w:t>
      </w:r>
      <w:r w:rsidRPr="00BD1D71">
        <w:rPr>
          <w:rFonts w:ascii="Times New Roman" w:eastAsia="Times New Roman" w:hAnsi="Times New Roman"/>
          <w:b/>
          <w:bCs/>
          <w:sz w:val="24"/>
          <w:szCs w:val="24"/>
          <w:lang w:val="en-US" w:eastAsia="ru-RU"/>
        </w:rPr>
        <w:t>E</w:t>
      </w:r>
      <w:r w:rsidRPr="00BD1D71">
        <w:rPr>
          <w:rFonts w:ascii="Times New Roman" w:eastAsia="Times New Roman" w:hAnsi="Times New Roman"/>
          <w:b/>
          <w:bCs/>
          <w:sz w:val="24"/>
          <w:szCs w:val="24"/>
          <w:vertAlign w:val="subscript"/>
          <w:lang w:val="en-US" w:eastAsia="ru-RU"/>
        </w:rPr>
        <w:t>4</w:t>
      </w:r>
      <w:r w:rsidRPr="00BD1D71">
        <w:rPr>
          <w:rFonts w:ascii="Times New Roman" w:eastAsia="Times New Roman" w:hAnsi="Times New Roman"/>
          <w:b/>
          <w:bCs/>
          <w:sz w:val="24"/>
          <w:szCs w:val="24"/>
          <w:lang w:val="en-US" w:eastAsia="ru-RU"/>
        </w:rPr>
        <w:t>), thromboxanes (TXA</w:t>
      </w:r>
      <w:r w:rsidRPr="00BD1D71">
        <w:rPr>
          <w:rFonts w:ascii="Times New Roman" w:eastAsia="Times New Roman" w:hAnsi="Times New Roman"/>
          <w:b/>
          <w:bCs/>
          <w:sz w:val="24"/>
          <w:szCs w:val="24"/>
          <w:vertAlign w:val="subscript"/>
          <w:lang w:val="en-US" w:eastAsia="ru-RU"/>
        </w:rPr>
        <w:t>2</w:t>
      </w:r>
      <w:r w:rsidRPr="00BD1D71">
        <w:rPr>
          <w:rFonts w:ascii="Times New Roman" w:eastAsia="Times New Roman" w:hAnsi="Times New Roman"/>
          <w:sz w:val="24"/>
          <w:szCs w:val="24"/>
          <w:lang w:val="en-US" w:eastAsia="ru-RU"/>
        </w:rPr>
        <w:t xml:space="preserve"> and </w:t>
      </w:r>
      <w:r w:rsidRPr="00BD1D71">
        <w:rPr>
          <w:rFonts w:ascii="Times New Roman" w:eastAsia="Times New Roman" w:hAnsi="Times New Roman"/>
          <w:b/>
          <w:bCs/>
          <w:sz w:val="24"/>
          <w:szCs w:val="24"/>
          <w:lang w:val="en-US" w:eastAsia="ru-RU"/>
        </w:rPr>
        <w:t>TXB</w:t>
      </w:r>
      <w:r w:rsidRPr="00BD1D71">
        <w:rPr>
          <w:rFonts w:ascii="Times New Roman" w:eastAsia="Times New Roman" w:hAnsi="Times New Roman"/>
          <w:b/>
          <w:bCs/>
          <w:sz w:val="24"/>
          <w:szCs w:val="24"/>
          <w:vertAlign w:val="subscript"/>
          <w:lang w:val="en-US" w:eastAsia="ru-RU"/>
        </w:rPr>
        <w:t>2</w:t>
      </w:r>
      <w:r w:rsidRPr="00BD1D71">
        <w:rPr>
          <w:rFonts w:ascii="Times New Roman" w:eastAsia="Times New Roman" w:hAnsi="Times New Roman"/>
          <w:b/>
          <w:bCs/>
          <w:sz w:val="24"/>
          <w:szCs w:val="24"/>
          <w:lang w:val="en-US" w:eastAsia="ru-RU"/>
        </w:rPr>
        <w:t>),</w:t>
      </w:r>
      <w:r w:rsidRPr="00BD1D71">
        <w:rPr>
          <w:rFonts w:ascii="Times New Roman" w:eastAsia="Times New Roman" w:hAnsi="Times New Roman"/>
          <w:sz w:val="24"/>
          <w:szCs w:val="24"/>
          <w:lang w:val="en-US" w:eastAsia="ru-RU"/>
        </w:rPr>
        <w:t xml:space="preserve"> and </w:t>
      </w:r>
      <w:r w:rsidRPr="00BD1D71">
        <w:rPr>
          <w:rFonts w:ascii="Times New Roman" w:eastAsia="Times New Roman" w:hAnsi="Times New Roman"/>
          <w:b/>
          <w:bCs/>
          <w:sz w:val="24"/>
          <w:szCs w:val="24"/>
          <w:lang w:val="en-US" w:eastAsia="ru-RU"/>
        </w:rPr>
        <w:t>prostaglandins (PGD</w:t>
      </w:r>
      <w:r w:rsidRPr="00BD1D71">
        <w:rPr>
          <w:rFonts w:ascii="Times New Roman" w:eastAsia="Times New Roman" w:hAnsi="Times New Roman"/>
          <w:b/>
          <w:bCs/>
          <w:sz w:val="24"/>
          <w:szCs w:val="24"/>
          <w:vertAlign w:val="subscript"/>
          <w:lang w:val="en-US" w:eastAsia="ru-RU"/>
        </w:rPr>
        <w:t>2</w:t>
      </w:r>
      <w:r w:rsidRPr="00BD1D71">
        <w:rPr>
          <w:rFonts w:ascii="Times New Roman" w:eastAsia="Times New Roman" w:hAnsi="Times New Roman"/>
          <w:b/>
          <w:bCs/>
          <w:sz w:val="24"/>
          <w:szCs w:val="24"/>
          <w:lang w:val="en-US" w:eastAsia="ru-RU"/>
        </w:rPr>
        <w:t>).</w:t>
      </w:r>
      <w:r w:rsidRPr="00BD1D71">
        <w:rPr>
          <w:rFonts w:ascii="Times New Roman" w:eastAsia="Times New Roman" w:hAnsi="Times New Roman"/>
          <w:sz w:val="24"/>
          <w:szCs w:val="24"/>
          <w:lang w:val="en-US" w:eastAsia="ru-RU"/>
        </w:rPr>
        <w:t xml:space="preserve"> A number of other </w:t>
      </w:r>
      <w:r w:rsidRPr="00BD1D71">
        <w:rPr>
          <w:rFonts w:ascii="Times New Roman" w:eastAsia="Times New Roman" w:hAnsi="Times New Roman"/>
          <w:b/>
          <w:bCs/>
          <w:sz w:val="24"/>
          <w:szCs w:val="24"/>
          <w:lang w:val="en-US" w:eastAsia="ru-RU"/>
        </w:rPr>
        <w:t>cytokines</w:t>
      </w:r>
      <w:r w:rsidRPr="00BD1D71">
        <w:rPr>
          <w:rFonts w:ascii="Times New Roman" w:eastAsia="Times New Roman" w:hAnsi="Times New Roman"/>
          <w:sz w:val="24"/>
          <w:szCs w:val="24"/>
          <w:lang w:val="en-US" w:eastAsia="ru-RU"/>
        </w:rPr>
        <w:t xml:space="preserve"> are also released that are not arachidonic acid precursors, such as </w:t>
      </w:r>
      <w:r w:rsidRPr="00BD1D71">
        <w:rPr>
          <w:rFonts w:ascii="Times New Roman" w:eastAsia="Times New Roman" w:hAnsi="Times New Roman"/>
          <w:b/>
          <w:bCs/>
          <w:sz w:val="24"/>
          <w:szCs w:val="24"/>
          <w:lang w:val="en-US" w:eastAsia="ru-RU"/>
        </w:rPr>
        <w:t>platelet-activating factor (PAF), bradykinins</w:t>
      </w:r>
      <w:r w:rsidRPr="00BD1D71">
        <w:rPr>
          <w:rFonts w:ascii="Times New Roman" w:eastAsia="Times New Roman" w:hAnsi="Times New Roman"/>
          <w:sz w:val="24"/>
          <w:szCs w:val="24"/>
          <w:lang w:val="en-US" w:eastAsia="ru-RU"/>
        </w:rPr>
        <w:t xml:space="preserve">, </w:t>
      </w:r>
      <w:r w:rsidRPr="00BD1D71">
        <w:rPr>
          <w:rFonts w:ascii="Times New Roman" w:eastAsia="Times New Roman" w:hAnsi="Times New Roman"/>
          <w:b/>
          <w:bCs/>
          <w:sz w:val="24"/>
          <w:szCs w:val="24"/>
          <w:lang w:val="en-US" w:eastAsia="ru-RU"/>
        </w:rPr>
        <w:t>interleukins (IL-4, IL-5, IL-6),</w:t>
      </w:r>
      <w:r w:rsidRPr="00BD1D71">
        <w:rPr>
          <w:rFonts w:ascii="Times New Roman" w:eastAsia="Times New Roman" w:hAnsi="Times New Roman"/>
          <w:sz w:val="24"/>
          <w:szCs w:val="24"/>
          <w:lang w:val="en-US" w:eastAsia="ru-RU"/>
        </w:rPr>
        <w:t xml:space="preserve"> and </w:t>
      </w:r>
      <w:r w:rsidRPr="00BD1D71">
        <w:rPr>
          <w:rFonts w:ascii="Times New Roman" w:eastAsia="Times New Roman" w:hAnsi="Times New Roman"/>
          <w:b/>
          <w:bCs/>
          <w:sz w:val="24"/>
          <w:szCs w:val="24"/>
          <w:lang w:val="en-US" w:eastAsia="ru-RU"/>
        </w:rPr>
        <w:t>tumor necrosis factor-alpha (TNF-</w:t>
      </w:r>
      <w:r w:rsidRPr="00BD1D71">
        <w:rPr>
          <w:rFonts w:ascii="Times New Roman" w:eastAsia="Times New Roman" w:hAnsi="Times New Roman"/>
          <w:b/>
          <w:bCs/>
          <w:sz w:val="24"/>
          <w:szCs w:val="24"/>
          <w:lang w:eastAsia="ru-RU"/>
        </w:rPr>
        <w:t>α</w:t>
      </w:r>
      <w:r w:rsidRPr="00BD1D71">
        <w:rPr>
          <w:rFonts w:ascii="Times New Roman" w:eastAsia="Times New Roman" w:hAnsi="Times New Roman"/>
          <w:b/>
          <w:bCs/>
          <w:sz w:val="24"/>
          <w:szCs w:val="24"/>
          <w:lang w:val="en-US" w:eastAsia="ru-RU"/>
        </w:rPr>
        <w:t>).</w:t>
      </w:r>
      <w:r w:rsidRPr="00BD1D71">
        <w:rPr>
          <w:rFonts w:ascii="Times New Roman" w:eastAsia="Times New Roman" w:hAnsi="Times New Roman"/>
          <w:sz w:val="24"/>
          <w:szCs w:val="24"/>
          <w:lang w:val="en-US" w:eastAsia="ru-RU"/>
        </w:rPr>
        <w:t xml:space="preserve"> All of these newly synthesized mediators are formed at the time of their release and are collectively referred to as </w:t>
      </w:r>
      <w:r w:rsidRPr="00BD1D71">
        <w:rPr>
          <w:rFonts w:ascii="Times New Roman" w:eastAsia="Times New Roman" w:hAnsi="Times New Roman"/>
          <w:b/>
          <w:bCs/>
          <w:sz w:val="24"/>
          <w:szCs w:val="24"/>
          <w:lang w:val="en-US" w:eastAsia="ru-RU"/>
        </w:rPr>
        <w:t>secondary</w:t>
      </w:r>
      <w:r w:rsidRPr="00BD1D71">
        <w:rPr>
          <w:rFonts w:ascii="Times New Roman" w:eastAsia="Times New Roman" w:hAnsi="Times New Roman"/>
          <w:sz w:val="24"/>
          <w:szCs w:val="24"/>
          <w:lang w:val="en-US" w:eastAsia="ru-RU"/>
        </w:rPr>
        <w:t xml:space="preserve"> (or </w:t>
      </w:r>
      <w:r w:rsidRPr="00BD1D71">
        <w:rPr>
          <w:rFonts w:ascii="Times New Roman" w:eastAsia="Times New Roman" w:hAnsi="Times New Roman"/>
          <w:b/>
          <w:bCs/>
          <w:sz w:val="24"/>
          <w:szCs w:val="24"/>
          <w:lang w:val="en-US" w:eastAsia="ru-RU"/>
        </w:rPr>
        <w:t>newly synthesized</w:t>
      </w:r>
      <w:r w:rsidRPr="00BD1D71">
        <w:rPr>
          <w:rFonts w:ascii="Times New Roman" w:eastAsia="Times New Roman" w:hAnsi="Times New Roman"/>
          <w:sz w:val="24"/>
          <w:szCs w:val="24"/>
          <w:lang w:val="en-US" w:eastAsia="ru-RU"/>
        </w:rPr>
        <w:t xml:space="preserve">) </w:t>
      </w:r>
      <w:r w:rsidRPr="00BD1D71">
        <w:rPr>
          <w:rFonts w:ascii="Times New Roman" w:eastAsia="Times New Roman" w:hAnsi="Times New Roman"/>
          <w:b/>
          <w:bCs/>
          <w:sz w:val="24"/>
          <w:szCs w:val="24"/>
          <w:lang w:val="en-US" w:eastAsia="ru-RU"/>
        </w:rPr>
        <w:t>mediators.</w:t>
      </w:r>
      <w:r w:rsidRPr="00BD1D71">
        <w:rPr>
          <w:rFonts w:ascii="Times New Roman" w:eastAsia="Times New Roman" w:hAnsi="Times New Roman"/>
          <w:sz w:val="24"/>
          <w:szCs w:val="24"/>
          <w:lang w:val="en-US" w:eastAsia="ru-RU"/>
        </w:rPr>
        <w:t xml:space="preserve"> Because basophils and mast cells share some characteristics, it was once believed that mast cells were basophils that had left the bloodstream to perform their tasks in the connective tissues. It is now known that basophils and mast cells are different cell</w:t>
      </w:r>
      <w:r>
        <w:rPr>
          <w:rFonts w:ascii="Times New Roman" w:eastAsia="Times New Roman" w:hAnsi="Times New Roman"/>
          <w:sz w:val="24"/>
          <w:szCs w:val="24"/>
          <w:lang w:val="en-US" w:eastAsia="ru-RU"/>
        </w:rPr>
        <w:t xml:space="preserve">s and have different precursors. </w:t>
      </w:r>
      <w:r w:rsidRPr="00BD1D71">
        <w:rPr>
          <w:rFonts w:ascii="Times New Roman" w:eastAsia="Times New Roman" w:hAnsi="Times New Roman"/>
          <w:sz w:val="24"/>
          <w:szCs w:val="24"/>
          <w:lang w:val="en-US" w:eastAsia="ru-RU"/>
        </w:rPr>
        <w:t>Mast cell precursors probably originate in the bone marrow, circulate in the blood for a short time, and then enter the connective tissues, where they differentiate into mast cells and acquire their characteristic cytoplasmic granules. These cells have a life span of less than a few months and occasionally undergo cell division.</w:t>
      </w:r>
      <w:r w:rsidRPr="00D521D3">
        <w:rPr>
          <w:rFonts w:ascii="Times New Roman" w:eastAsia="Times New Roman" w:hAnsi="Times New Roman"/>
          <w:sz w:val="24"/>
          <w:szCs w:val="24"/>
          <w:lang w:val="en-US" w:eastAsia="ru-RU"/>
        </w:rPr>
        <w:t xml:space="preserve"> Mast cells are located throughout the body in the connective tissue proper, where they are concentrated along small blood vessels. They also are present in the subepithelial connective tissue of the respiratory and digestive systems. Mast cells in connective tissue contain mostly heparin in their granules, whereas those located in the alimentary tract mucosa contain chondroitin sulfate instead of heparin. These latter cells are called </w:t>
      </w:r>
      <w:r w:rsidRPr="00D521D3">
        <w:rPr>
          <w:rFonts w:ascii="Times New Roman" w:eastAsia="Times New Roman" w:hAnsi="Times New Roman"/>
          <w:b/>
          <w:bCs/>
          <w:sz w:val="24"/>
          <w:szCs w:val="24"/>
          <w:lang w:val="en-US" w:eastAsia="ru-RU"/>
        </w:rPr>
        <w:t>mucosal mast cells.</w:t>
      </w:r>
      <w:r w:rsidRPr="00D521D3">
        <w:rPr>
          <w:rFonts w:ascii="Times New Roman" w:eastAsia="Times New Roman" w:hAnsi="Times New Roman"/>
          <w:sz w:val="24"/>
          <w:szCs w:val="24"/>
          <w:lang w:val="en-US" w:eastAsia="ru-RU"/>
        </w:rPr>
        <w:t xml:space="preserve"> </w:t>
      </w:r>
    </w:p>
    <w:p w:rsidR="001F4525" w:rsidRDefault="001F0E48" w:rsidP="001F4525">
      <w:pPr>
        <w:tabs>
          <w:tab w:val="left" w:pos="900"/>
        </w:tabs>
        <w:spacing w:after="0" w:line="240" w:lineRule="auto"/>
        <w:jc w:val="both"/>
        <w:rPr>
          <w:rFonts w:ascii="Times New Roman" w:eastAsia="Times New Roman" w:hAnsi="Times New Roman" w:cs="Arial"/>
          <w:sz w:val="24"/>
          <w:szCs w:val="20"/>
          <w:lang w:val="en-US" w:eastAsia="ru-RU"/>
        </w:rPr>
      </w:pPr>
      <w:r w:rsidRPr="005D559A">
        <w:rPr>
          <w:rFonts w:ascii="Times New Roman" w:hAnsi="Times New Roman"/>
          <w:b/>
          <w:noProof/>
          <w:sz w:val="28"/>
          <w:szCs w:val="28"/>
          <w:lang w:eastAsia="ru-RU"/>
        </w:rPr>
        <w:drawing>
          <wp:inline distT="0" distB="0" distL="0" distR="0">
            <wp:extent cx="1952625" cy="2933700"/>
            <wp:effectExtent l="0" t="0" r="0" b="0"/>
            <wp:docPr id="20" name="Рисунок 5" descr="D:\ALBOM_1_2014++\12-Lif_Bir_Tox_Qlava_12\Reng_LBT\Tosqu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ALBOM_1_2014++\12-Lif_Bir_Tox_Qlava_12\Reng_LBT\Tosqun-1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2625" cy="2933700"/>
                    </a:xfrm>
                    <a:prstGeom prst="rect">
                      <a:avLst/>
                    </a:prstGeom>
                    <a:noFill/>
                    <a:ln>
                      <a:noFill/>
                    </a:ln>
                  </pic:spPr>
                </pic:pic>
              </a:graphicData>
            </a:graphic>
          </wp:inline>
        </w:drawing>
      </w:r>
    </w:p>
    <w:p w:rsidR="001F4525" w:rsidRDefault="001F4525" w:rsidP="001F4525">
      <w:pPr>
        <w:tabs>
          <w:tab w:val="left" w:pos="900"/>
        </w:tabs>
        <w:spacing w:after="0" w:line="240" w:lineRule="auto"/>
        <w:jc w:val="both"/>
        <w:rPr>
          <w:rFonts w:ascii="Times New Roman" w:eastAsia="Times New Roman" w:hAnsi="Times New Roman" w:cs="Arial"/>
          <w:sz w:val="24"/>
          <w:szCs w:val="20"/>
          <w:lang w:val="en-US" w:eastAsia="ru-RU"/>
        </w:rPr>
      </w:pPr>
    </w:p>
    <w:p w:rsidR="001F4525" w:rsidRDefault="001F4525" w:rsidP="001F452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 5.12</w:t>
      </w:r>
    </w:p>
    <w:p w:rsidR="001F4525" w:rsidRDefault="001F4525" w:rsidP="00D521D3">
      <w:pPr>
        <w:tabs>
          <w:tab w:val="left" w:pos="900"/>
        </w:tabs>
        <w:spacing w:after="0" w:line="240" w:lineRule="auto"/>
        <w:jc w:val="both"/>
        <w:rPr>
          <w:rFonts w:ascii="Times New Roman" w:eastAsia="Times New Roman" w:hAnsi="Times New Roman"/>
          <w:sz w:val="24"/>
          <w:szCs w:val="24"/>
          <w:lang w:val="en-US" w:eastAsia="ru-RU"/>
        </w:rPr>
      </w:pPr>
    </w:p>
    <w:p w:rsidR="00D521D3" w:rsidRPr="00D521D3" w:rsidRDefault="001F4525" w:rsidP="001F4525">
      <w:pPr>
        <w:tabs>
          <w:tab w:val="left" w:pos="900"/>
        </w:tabs>
        <w:spacing w:after="0" w:line="240" w:lineRule="auto"/>
        <w:jc w:val="both"/>
        <w:rPr>
          <w:rFonts w:ascii="Times New Roman" w:eastAsia="Times New Roman" w:hAnsi="Times New Roman"/>
          <w:sz w:val="24"/>
          <w:szCs w:val="24"/>
          <w:lang w:val="en-US" w:eastAsia="ru-RU"/>
        </w:rPr>
      </w:pPr>
      <w:r w:rsidRPr="00D521D3">
        <w:rPr>
          <w:rFonts w:ascii="Times New Roman" w:eastAsia="Times New Roman" w:hAnsi="Times New Roman"/>
          <w:sz w:val="24"/>
          <w:szCs w:val="24"/>
          <w:lang w:val="en-US" w:eastAsia="ru-RU"/>
        </w:rPr>
        <w:t xml:space="preserve">The reason for the existence of the two diverse populations of mast cells is not understood. Furthermore, it has been determined that mast cells vary in phenotype, morphology, histochemistry, </w:t>
      </w:r>
      <w:r w:rsidRPr="00D521D3">
        <w:rPr>
          <w:rFonts w:ascii="Times New Roman" w:eastAsia="Times New Roman" w:hAnsi="Times New Roman"/>
          <w:sz w:val="24"/>
          <w:szCs w:val="24"/>
          <w:lang w:val="en-US" w:eastAsia="ru-RU"/>
        </w:rPr>
        <w:lastRenderedPageBreak/>
        <w:t>mediator content, and response. Thus, phenotypically different mast cell populations are thought to function differently in health and disease. For example, mucosal mast cells release histamine to facilitate the activation of parietal cells of the stomach to produce hydrochloric acid.</w:t>
      </w:r>
      <w:r>
        <w:rPr>
          <w:rFonts w:ascii="Times New Roman" w:eastAsia="Times New Roman" w:hAnsi="Times New Roman"/>
          <w:sz w:val="24"/>
          <w:szCs w:val="24"/>
          <w:lang w:val="en-US" w:eastAsia="ru-RU"/>
        </w:rPr>
        <w:t xml:space="preserve"> </w:t>
      </w:r>
      <w:r w:rsidR="00D521D3" w:rsidRPr="00D521D3">
        <w:rPr>
          <w:rFonts w:ascii="Times New Roman" w:eastAsia="Times New Roman" w:hAnsi="Times New Roman"/>
          <w:sz w:val="24"/>
          <w:szCs w:val="24"/>
          <w:lang w:val="en-US" w:eastAsia="ru-RU"/>
        </w:rPr>
        <w:t xml:space="preserve">Mast cells possess high-affinity cell-surface Fc receptors </w:t>
      </w:r>
      <w:r w:rsidR="00D521D3" w:rsidRPr="00D521D3">
        <w:rPr>
          <w:rFonts w:ascii="Times New Roman" w:eastAsia="Times New Roman" w:hAnsi="Times New Roman"/>
          <w:b/>
          <w:bCs/>
          <w:sz w:val="24"/>
          <w:szCs w:val="24"/>
          <w:lang w:val="en-US" w:eastAsia="ru-RU"/>
        </w:rPr>
        <w:t>(FceRI)</w:t>
      </w:r>
      <w:r w:rsidR="00D521D3" w:rsidRPr="00D521D3">
        <w:rPr>
          <w:rFonts w:ascii="Times New Roman" w:eastAsia="Times New Roman" w:hAnsi="Times New Roman"/>
          <w:sz w:val="24"/>
          <w:szCs w:val="24"/>
          <w:lang w:val="en-US" w:eastAsia="ru-RU"/>
        </w:rPr>
        <w:t xml:space="preserve"> for immunoglobulin E (IgE). They function in the immune system by initiating an inflammatory response known as the </w:t>
      </w:r>
      <w:r w:rsidR="00D521D3" w:rsidRPr="00D521D3">
        <w:rPr>
          <w:rFonts w:ascii="Times New Roman" w:eastAsia="Times New Roman" w:hAnsi="Times New Roman"/>
          <w:b/>
          <w:bCs/>
          <w:sz w:val="24"/>
          <w:szCs w:val="24"/>
          <w:lang w:val="en-US" w:eastAsia="ru-RU"/>
        </w:rPr>
        <w:t>immediate hypersensitivity reaction</w:t>
      </w:r>
      <w:r w:rsidR="00D521D3" w:rsidRPr="00D521D3">
        <w:rPr>
          <w:rFonts w:ascii="Times New Roman" w:eastAsia="Times New Roman" w:hAnsi="Times New Roman"/>
          <w:sz w:val="24"/>
          <w:szCs w:val="24"/>
          <w:lang w:val="en-US" w:eastAsia="ru-RU"/>
        </w:rPr>
        <w:t xml:space="preserve"> (whose systemic form, known as an </w:t>
      </w:r>
      <w:r w:rsidR="00D521D3" w:rsidRPr="00D521D3">
        <w:rPr>
          <w:rFonts w:ascii="Times New Roman" w:eastAsia="Times New Roman" w:hAnsi="Times New Roman"/>
          <w:b/>
          <w:bCs/>
          <w:sz w:val="24"/>
          <w:szCs w:val="24"/>
          <w:lang w:val="en-US" w:eastAsia="ru-RU"/>
        </w:rPr>
        <w:t>anaphylactic reaction,</w:t>
      </w:r>
      <w:r w:rsidR="00D521D3" w:rsidRPr="00D521D3">
        <w:rPr>
          <w:rFonts w:ascii="Times New Roman" w:eastAsia="Times New Roman" w:hAnsi="Times New Roman"/>
          <w:sz w:val="24"/>
          <w:szCs w:val="24"/>
          <w:lang w:val="en-US" w:eastAsia="ru-RU"/>
        </w:rPr>
        <w:t xml:space="preserve"> may have lethal consequences). This response commonly is induced by foreign proteins (antigens) such as bee venom, pollen, and certain drugs, as follows: </w:t>
      </w:r>
    </w:p>
    <w:p w:rsidR="00D521D3" w:rsidRPr="00D521D3" w:rsidRDefault="00D521D3" w:rsidP="00D521D3">
      <w:pPr>
        <w:numPr>
          <w:ilvl w:val="0"/>
          <w:numId w:val="21"/>
        </w:numPr>
        <w:spacing w:after="0" w:line="240" w:lineRule="auto"/>
        <w:jc w:val="both"/>
        <w:rPr>
          <w:rFonts w:ascii="Times New Roman" w:eastAsia="Times New Roman" w:hAnsi="Times New Roman"/>
          <w:sz w:val="24"/>
          <w:szCs w:val="24"/>
          <w:lang w:val="en-US" w:eastAsia="ru-RU"/>
        </w:rPr>
      </w:pPr>
      <w:r w:rsidRPr="00D521D3">
        <w:rPr>
          <w:rFonts w:ascii="Times New Roman" w:eastAsia="Times New Roman" w:hAnsi="Times New Roman"/>
          <w:b/>
          <w:bCs/>
          <w:sz w:val="24"/>
          <w:szCs w:val="24"/>
          <w:lang w:val="en-US" w:eastAsia="ru-RU"/>
        </w:rPr>
        <w:t>1</w:t>
      </w:r>
      <w:r w:rsidRPr="00D521D3">
        <w:rPr>
          <w:rFonts w:ascii="Times New Roman" w:eastAsia="Times New Roman" w:hAnsi="Times New Roman"/>
          <w:sz w:val="24"/>
          <w:szCs w:val="24"/>
          <w:lang w:val="en-US" w:eastAsia="ru-RU"/>
        </w:rPr>
        <w:t xml:space="preserve"> The first exposure to any of these antigens elicits formation of IgE antibodies, which bind to the FceRI receptors of the plasmalemma of mast cells, thereby </w:t>
      </w:r>
      <w:r w:rsidRPr="00D521D3">
        <w:rPr>
          <w:rFonts w:ascii="Times New Roman" w:eastAsia="Times New Roman" w:hAnsi="Times New Roman"/>
          <w:b/>
          <w:bCs/>
          <w:sz w:val="24"/>
          <w:szCs w:val="24"/>
          <w:lang w:val="en-US" w:eastAsia="ru-RU"/>
        </w:rPr>
        <w:t>sensitizing</w:t>
      </w:r>
      <w:r w:rsidRPr="00D521D3">
        <w:rPr>
          <w:rFonts w:ascii="Times New Roman" w:eastAsia="Times New Roman" w:hAnsi="Times New Roman"/>
          <w:sz w:val="24"/>
          <w:szCs w:val="24"/>
          <w:lang w:val="en-US" w:eastAsia="ru-RU"/>
        </w:rPr>
        <w:t xml:space="preserve"> these cells. </w:t>
      </w:r>
    </w:p>
    <w:p w:rsidR="00D521D3" w:rsidRPr="00D521D3" w:rsidRDefault="00D521D3" w:rsidP="00D521D3">
      <w:pPr>
        <w:numPr>
          <w:ilvl w:val="0"/>
          <w:numId w:val="21"/>
        </w:numPr>
        <w:spacing w:before="100" w:beforeAutospacing="1" w:after="100" w:afterAutospacing="1" w:line="240" w:lineRule="auto"/>
        <w:jc w:val="both"/>
        <w:rPr>
          <w:rFonts w:ascii="Times New Roman" w:eastAsia="Times New Roman" w:hAnsi="Times New Roman"/>
          <w:sz w:val="24"/>
          <w:szCs w:val="24"/>
          <w:lang w:val="en-US" w:eastAsia="ru-RU"/>
        </w:rPr>
      </w:pPr>
      <w:r w:rsidRPr="00D521D3">
        <w:rPr>
          <w:rFonts w:ascii="Times New Roman" w:eastAsia="Times New Roman" w:hAnsi="Times New Roman"/>
          <w:b/>
          <w:bCs/>
          <w:sz w:val="24"/>
          <w:szCs w:val="24"/>
          <w:lang w:val="en-US" w:eastAsia="ru-RU"/>
        </w:rPr>
        <w:t>2</w:t>
      </w:r>
      <w:r w:rsidRPr="00D521D3">
        <w:rPr>
          <w:rFonts w:ascii="Times New Roman" w:eastAsia="Times New Roman" w:hAnsi="Times New Roman"/>
          <w:sz w:val="24"/>
          <w:szCs w:val="24"/>
          <w:lang w:val="en-US" w:eastAsia="ru-RU"/>
        </w:rPr>
        <w:t xml:space="preserve"> On subsequent exposure to the </w:t>
      </w:r>
      <w:r w:rsidRPr="00D521D3">
        <w:rPr>
          <w:rFonts w:ascii="Times New Roman" w:eastAsia="Times New Roman" w:hAnsi="Times New Roman"/>
          <w:i/>
          <w:iCs/>
          <w:sz w:val="24"/>
          <w:szCs w:val="24"/>
          <w:lang w:val="en-US" w:eastAsia="ru-RU"/>
        </w:rPr>
        <w:t>same</w:t>
      </w:r>
      <w:r w:rsidRPr="00D521D3">
        <w:rPr>
          <w:rFonts w:ascii="Times New Roman" w:eastAsia="Times New Roman" w:hAnsi="Times New Roman"/>
          <w:sz w:val="24"/>
          <w:szCs w:val="24"/>
          <w:lang w:val="en-US" w:eastAsia="ru-RU"/>
        </w:rPr>
        <w:t xml:space="preserve"> antigen, the antigen binds to the IgE on the mast cell surface, causing cross-linking of the bound IgE antibodies and clustering of the receptors</w:t>
      </w:r>
      <w:r>
        <w:rPr>
          <w:rFonts w:ascii="Times New Roman" w:eastAsia="Times New Roman" w:hAnsi="Times New Roman"/>
          <w:sz w:val="24"/>
          <w:szCs w:val="24"/>
          <w:lang w:val="en-US" w:eastAsia="ru-RU"/>
        </w:rPr>
        <w:t>.</w:t>
      </w:r>
    </w:p>
    <w:p w:rsidR="00D521D3" w:rsidRPr="00D521D3" w:rsidRDefault="00D521D3" w:rsidP="00D521D3">
      <w:pPr>
        <w:numPr>
          <w:ilvl w:val="0"/>
          <w:numId w:val="21"/>
        </w:numPr>
        <w:spacing w:before="100" w:beforeAutospacing="1" w:after="100" w:afterAutospacing="1" w:line="240" w:lineRule="auto"/>
        <w:jc w:val="both"/>
        <w:rPr>
          <w:rFonts w:ascii="Times New Roman" w:eastAsia="Times New Roman" w:hAnsi="Times New Roman"/>
          <w:sz w:val="24"/>
          <w:szCs w:val="24"/>
          <w:lang w:val="en-US" w:eastAsia="ru-RU"/>
        </w:rPr>
      </w:pPr>
      <w:r w:rsidRPr="00D521D3">
        <w:rPr>
          <w:rFonts w:ascii="Times New Roman" w:eastAsia="Times New Roman" w:hAnsi="Times New Roman"/>
          <w:b/>
          <w:bCs/>
          <w:sz w:val="24"/>
          <w:szCs w:val="24"/>
          <w:lang w:val="en-US" w:eastAsia="ru-RU"/>
        </w:rPr>
        <w:t>3</w:t>
      </w:r>
      <w:r w:rsidRPr="00D521D3">
        <w:rPr>
          <w:rFonts w:ascii="Times New Roman" w:eastAsia="Times New Roman" w:hAnsi="Times New Roman"/>
          <w:sz w:val="24"/>
          <w:szCs w:val="24"/>
          <w:lang w:val="en-US" w:eastAsia="ru-RU"/>
        </w:rPr>
        <w:t xml:space="preserve"> Cross-linking and clustering activate membrane-bound </w:t>
      </w:r>
      <w:r w:rsidRPr="00D521D3">
        <w:rPr>
          <w:rFonts w:ascii="Times New Roman" w:eastAsia="Times New Roman" w:hAnsi="Times New Roman"/>
          <w:b/>
          <w:bCs/>
          <w:sz w:val="24"/>
          <w:szCs w:val="24"/>
          <w:lang w:val="en-US" w:eastAsia="ru-RU"/>
        </w:rPr>
        <w:t>receptor coupling factors,</w:t>
      </w:r>
      <w:r w:rsidRPr="00D521D3">
        <w:rPr>
          <w:rFonts w:ascii="Times New Roman" w:eastAsia="Times New Roman" w:hAnsi="Times New Roman"/>
          <w:sz w:val="24"/>
          <w:szCs w:val="24"/>
          <w:lang w:val="en-US" w:eastAsia="ru-RU"/>
        </w:rPr>
        <w:t xml:space="preserve"> which in turn initiates at least two independent processes-the release of </w:t>
      </w:r>
      <w:r w:rsidRPr="00D521D3">
        <w:rPr>
          <w:rFonts w:ascii="Times New Roman" w:eastAsia="Times New Roman" w:hAnsi="Times New Roman"/>
          <w:b/>
          <w:bCs/>
          <w:sz w:val="24"/>
          <w:szCs w:val="24"/>
          <w:lang w:val="en-US" w:eastAsia="ru-RU"/>
        </w:rPr>
        <w:t>primary mediators</w:t>
      </w:r>
      <w:r w:rsidRPr="00D521D3">
        <w:rPr>
          <w:rFonts w:ascii="Times New Roman" w:eastAsia="Times New Roman" w:hAnsi="Times New Roman"/>
          <w:sz w:val="24"/>
          <w:szCs w:val="24"/>
          <w:lang w:val="en-US" w:eastAsia="ru-RU"/>
        </w:rPr>
        <w:t xml:space="preserve"> from the granules and synthesis and the release of the </w:t>
      </w:r>
      <w:r w:rsidRPr="00D521D3">
        <w:rPr>
          <w:rFonts w:ascii="Times New Roman" w:eastAsia="Times New Roman" w:hAnsi="Times New Roman"/>
          <w:b/>
          <w:bCs/>
          <w:sz w:val="24"/>
          <w:szCs w:val="24"/>
          <w:lang w:val="en-US" w:eastAsia="ru-RU"/>
        </w:rPr>
        <w:t>secondary mediators</w:t>
      </w:r>
      <w:r w:rsidRPr="00D521D3">
        <w:rPr>
          <w:rFonts w:ascii="Times New Roman" w:eastAsia="Times New Roman" w:hAnsi="Times New Roman"/>
          <w:sz w:val="24"/>
          <w:szCs w:val="24"/>
          <w:lang w:val="en-US" w:eastAsia="ru-RU"/>
        </w:rPr>
        <w:t xml:space="preserve"> from arachidonic acid precursors as well as from other cytoplasmic or membrane lipid sources. </w:t>
      </w:r>
    </w:p>
    <w:p w:rsidR="00D521D3" w:rsidRPr="00D521D3" w:rsidRDefault="00D521D3" w:rsidP="00D521D3">
      <w:pPr>
        <w:numPr>
          <w:ilvl w:val="0"/>
          <w:numId w:val="21"/>
        </w:numPr>
        <w:spacing w:before="100" w:beforeAutospacing="1" w:after="100" w:afterAutospacing="1" w:line="240" w:lineRule="auto"/>
        <w:jc w:val="both"/>
        <w:rPr>
          <w:rFonts w:ascii="Times New Roman" w:eastAsia="Times New Roman" w:hAnsi="Times New Roman"/>
          <w:sz w:val="24"/>
          <w:szCs w:val="24"/>
          <w:lang w:val="en-US" w:eastAsia="ru-RU"/>
        </w:rPr>
      </w:pPr>
      <w:r w:rsidRPr="00D521D3">
        <w:rPr>
          <w:rFonts w:ascii="Times New Roman" w:eastAsia="Times New Roman" w:hAnsi="Times New Roman"/>
          <w:b/>
          <w:bCs/>
          <w:sz w:val="24"/>
          <w:szCs w:val="24"/>
          <w:lang w:val="en-US" w:eastAsia="ru-RU"/>
        </w:rPr>
        <w:t>4</w:t>
      </w:r>
      <w:r w:rsidRPr="00D521D3">
        <w:rPr>
          <w:rFonts w:ascii="Times New Roman" w:eastAsia="Times New Roman" w:hAnsi="Times New Roman"/>
          <w:sz w:val="24"/>
          <w:szCs w:val="24"/>
          <w:lang w:val="en-US" w:eastAsia="ru-RU"/>
        </w:rPr>
        <w:t xml:space="preserve"> The release of preformed mediators is accomplished by activation of </w:t>
      </w:r>
      <w:r w:rsidRPr="00D521D3">
        <w:rPr>
          <w:rFonts w:ascii="Times New Roman" w:eastAsia="Times New Roman" w:hAnsi="Times New Roman"/>
          <w:b/>
          <w:bCs/>
          <w:sz w:val="24"/>
          <w:szCs w:val="24"/>
          <w:lang w:val="en-US" w:eastAsia="ru-RU"/>
        </w:rPr>
        <w:t>adenylate cyclase,</w:t>
      </w:r>
      <w:r w:rsidRPr="00D521D3">
        <w:rPr>
          <w:rFonts w:ascii="Times New Roman" w:eastAsia="Times New Roman" w:hAnsi="Times New Roman"/>
          <w:sz w:val="24"/>
          <w:szCs w:val="24"/>
          <w:lang w:val="en-US" w:eastAsia="ru-RU"/>
        </w:rPr>
        <w:t xml:space="preserve"> the enzyme responsible for the conversion of </w:t>
      </w:r>
      <w:hyperlink r:id="rId28" w:tooltip="View drug information" w:history="1">
        <w:r w:rsidRPr="00D521D3">
          <w:rPr>
            <w:rFonts w:ascii="Times New Roman" w:eastAsia="Times New Roman" w:hAnsi="Times New Roman"/>
            <w:sz w:val="24"/>
            <w:szCs w:val="24"/>
            <w:lang w:val="en-US" w:eastAsia="ru-RU"/>
          </w:rPr>
          <w:t>adenosine</w:t>
        </w:r>
      </w:hyperlink>
      <w:r w:rsidRPr="00D521D3">
        <w:rPr>
          <w:rFonts w:ascii="Times New Roman" w:eastAsia="Times New Roman" w:hAnsi="Times New Roman"/>
          <w:sz w:val="24"/>
          <w:szCs w:val="24"/>
          <w:lang w:val="en-US" w:eastAsia="ru-RU"/>
        </w:rPr>
        <w:t xml:space="preserve"> </w:t>
      </w:r>
      <w:r w:rsidR="001F0E48">
        <w:rPr>
          <w:noProof/>
          <w:lang w:eastAsia="ru-RU"/>
        </w:rPr>
        <mc:AlternateContent>
          <mc:Choice Requires="wps">
            <w:drawing>
              <wp:inline distT="0" distB="0" distL="0" distR="0">
                <wp:extent cx="85725" cy="114300"/>
                <wp:effectExtent l="19050" t="0" r="0" b="0"/>
                <wp:docPr id="15" name="AutoShape 1" descr="View drug information">
                  <a:hlinkClick xmlns:a="http://schemas.openxmlformats.org/drawingml/2006/main" r:id="rId28"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2A61AA" id="AutoShape 1" o:spid="_x0000_s1026" alt="View drug information" href="mk:@MSITStore:D:\AYGUN\KITABLARIM\Color.Textbook.of.Histology-Gartner.CHM::/www.studentconsult.com/content/bookcontent.cfm@id=hc006006.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" o:button="t" filled="f" stroked="f">
                <v:fill o:detectmouseclick="t"/>
                <o:lock v:ext="edit" aspectratio="t"/>
                <w10:anchorlock/>
              </v:rect>
            </w:pict>
          </mc:Fallback>
        </mc:AlternateContent>
      </w:r>
      <w:r w:rsidRPr="00D521D3">
        <w:rPr>
          <w:rFonts w:ascii="Times New Roman" w:eastAsia="Times New Roman" w:hAnsi="Times New Roman"/>
          <w:sz w:val="24"/>
          <w:szCs w:val="24"/>
          <w:lang w:val="en-US" w:eastAsia="ru-RU"/>
        </w:rPr>
        <w:t xml:space="preserve">diphosphate (ADP) to cAMP. </w:t>
      </w:r>
    </w:p>
    <w:p w:rsidR="00D521D3" w:rsidRPr="00D521D3" w:rsidRDefault="00D521D3" w:rsidP="00D521D3">
      <w:pPr>
        <w:numPr>
          <w:ilvl w:val="0"/>
          <w:numId w:val="21"/>
        </w:numPr>
        <w:spacing w:before="100" w:beforeAutospacing="1" w:after="100" w:afterAutospacing="1" w:line="240" w:lineRule="auto"/>
        <w:jc w:val="both"/>
        <w:rPr>
          <w:rFonts w:ascii="Times New Roman" w:eastAsia="Times New Roman" w:hAnsi="Times New Roman"/>
          <w:sz w:val="24"/>
          <w:szCs w:val="24"/>
          <w:lang w:val="en-US" w:eastAsia="ru-RU"/>
        </w:rPr>
      </w:pPr>
      <w:r w:rsidRPr="00D521D3">
        <w:rPr>
          <w:rFonts w:ascii="Times New Roman" w:eastAsia="Times New Roman" w:hAnsi="Times New Roman"/>
          <w:b/>
          <w:bCs/>
          <w:sz w:val="24"/>
          <w:szCs w:val="24"/>
          <w:lang w:val="en-US" w:eastAsia="ru-RU"/>
        </w:rPr>
        <w:t>5</w:t>
      </w:r>
      <w:r w:rsidRPr="00D521D3">
        <w:rPr>
          <w:rFonts w:ascii="Times New Roman" w:eastAsia="Times New Roman" w:hAnsi="Times New Roman"/>
          <w:sz w:val="24"/>
          <w:szCs w:val="24"/>
          <w:lang w:val="en-US" w:eastAsia="ru-RU"/>
        </w:rPr>
        <w:t xml:space="preserve"> This increase in cAMP levels activates the release of calcium ion (Ca</w:t>
      </w:r>
      <w:r w:rsidRPr="00D521D3">
        <w:rPr>
          <w:rFonts w:ascii="Times New Roman" w:eastAsia="Times New Roman" w:hAnsi="Times New Roman"/>
          <w:sz w:val="24"/>
          <w:szCs w:val="24"/>
          <w:vertAlign w:val="superscript"/>
          <w:lang w:val="en-US" w:eastAsia="ru-RU"/>
        </w:rPr>
        <w:t>2+</w:t>
      </w:r>
      <w:r w:rsidRPr="00D521D3">
        <w:rPr>
          <w:rFonts w:ascii="Times New Roman" w:eastAsia="Times New Roman" w:hAnsi="Times New Roman"/>
          <w:sz w:val="24"/>
          <w:szCs w:val="24"/>
          <w:lang w:val="en-US" w:eastAsia="ru-RU"/>
        </w:rPr>
        <w:t>) from intracellular storage sites and facilitates an influx from extracellular sources. The resulting increase in cytosolic Ca</w:t>
      </w:r>
      <w:r w:rsidRPr="00D521D3">
        <w:rPr>
          <w:rFonts w:ascii="Times New Roman" w:eastAsia="Times New Roman" w:hAnsi="Times New Roman"/>
          <w:sz w:val="24"/>
          <w:szCs w:val="24"/>
          <w:vertAlign w:val="superscript"/>
          <w:lang w:val="en-US" w:eastAsia="ru-RU"/>
        </w:rPr>
        <w:t>2+</w:t>
      </w:r>
      <w:r w:rsidRPr="00D521D3">
        <w:rPr>
          <w:rFonts w:ascii="Times New Roman" w:eastAsia="Times New Roman" w:hAnsi="Times New Roman"/>
          <w:sz w:val="24"/>
          <w:szCs w:val="24"/>
          <w:lang w:val="en-US" w:eastAsia="ru-RU"/>
        </w:rPr>
        <w:t xml:space="preserve"> causes the secretory granules to fuse with one another, as well as with the cell membrane. These processes lead to </w:t>
      </w:r>
      <w:r w:rsidRPr="00D521D3">
        <w:rPr>
          <w:rFonts w:ascii="Times New Roman" w:eastAsia="Times New Roman" w:hAnsi="Times New Roman"/>
          <w:b/>
          <w:bCs/>
          <w:sz w:val="24"/>
          <w:szCs w:val="24"/>
          <w:lang w:val="en-US" w:eastAsia="ru-RU"/>
        </w:rPr>
        <w:t>degranulation,</w:t>
      </w:r>
      <w:r w:rsidRPr="00D521D3">
        <w:rPr>
          <w:rFonts w:ascii="Times New Roman" w:eastAsia="Times New Roman" w:hAnsi="Times New Roman"/>
          <w:sz w:val="24"/>
          <w:szCs w:val="24"/>
          <w:lang w:val="en-US" w:eastAsia="ru-RU"/>
        </w:rPr>
        <w:t xml:space="preserve"> the release of the granule contents, namely histamine, heparin, neutral proteases, aryl sulfatase and other enzymes, eosinophil chemotactic factor, and neutrophil chemotactic factor. </w:t>
      </w:r>
    </w:p>
    <w:p w:rsidR="00D521D3" w:rsidRPr="00D521D3" w:rsidRDefault="00D521D3" w:rsidP="00D521D3">
      <w:pPr>
        <w:numPr>
          <w:ilvl w:val="0"/>
          <w:numId w:val="21"/>
        </w:numPr>
        <w:spacing w:before="100" w:beforeAutospacing="1" w:after="100" w:afterAutospacing="1" w:line="240" w:lineRule="auto"/>
        <w:jc w:val="both"/>
        <w:rPr>
          <w:rFonts w:ascii="Times New Roman" w:eastAsia="Times New Roman" w:hAnsi="Times New Roman"/>
          <w:sz w:val="24"/>
          <w:szCs w:val="24"/>
          <w:lang w:val="en-US" w:eastAsia="ru-RU"/>
        </w:rPr>
      </w:pPr>
      <w:r w:rsidRPr="00D521D3">
        <w:rPr>
          <w:rFonts w:ascii="Times New Roman" w:eastAsia="Times New Roman" w:hAnsi="Times New Roman"/>
          <w:b/>
          <w:bCs/>
          <w:sz w:val="24"/>
          <w:szCs w:val="24"/>
          <w:lang w:val="en-US" w:eastAsia="ru-RU"/>
        </w:rPr>
        <w:t>6</w:t>
      </w:r>
      <w:r w:rsidRPr="00D521D3">
        <w:rPr>
          <w:rFonts w:ascii="Times New Roman" w:eastAsia="Times New Roman" w:hAnsi="Times New Roman"/>
          <w:sz w:val="24"/>
          <w:szCs w:val="24"/>
          <w:lang w:val="en-US" w:eastAsia="ru-RU"/>
        </w:rPr>
        <w:t xml:space="preserve"> Cross-linking of the membrane-bound IgE also activates </w:t>
      </w:r>
      <w:r w:rsidRPr="00D521D3">
        <w:rPr>
          <w:rFonts w:ascii="Times New Roman" w:eastAsia="Times New Roman" w:hAnsi="Times New Roman"/>
          <w:b/>
          <w:bCs/>
          <w:sz w:val="24"/>
          <w:szCs w:val="24"/>
          <w:lang w:val="en-US" w:eastAsia="ru-RU"/>
        </w:rPr>
        <w:t>phospholipase A</w:t>
      </w:r>
      <w:r w:rsidRPr="00D521D3">
        <w:rPr>
          <w:rFonts w:ascii="Times New Roman" w:eastAsia="Times New Roman" w:hAnsi="Times New Roman"/>
          <w:b/>
          <w:bCs/>
          <w:sz w:val="24"/>
          <w:szCs w:val="24"/>
          <w:vertAlign w:val="subscript"/>
          <w:lang w:val="en-US" w:eastAsia="ru-RU"/>
        </w:rPr>
        <w:t>2</w:t>
      </w:r>
      <w:r w:rsidRPr="00D521D3">
        <w:rPr>
          <w:rFonts w:ascii="Times New Roman" w:eastAsia="Times New Roman" w:hAnsi="Times New Roman"/>
          <w:b/>
          <w:bCs/>
          <w:sz w:val="24"/>
          <w:szCs w:val="24"/>
          <w:lang w:val="en-US" w:eastAsia="ru-RU"/>
        </w:rPr>
        <w:t>,</w:t>
      </w:r>
      <w:r w:rsidRPr="00D521D3">
        <w:rPr>
          <w:rFonts w:ascii="Times New Roman" w:eastAsia="Times New Roman" w:hAnsi="Times New Roman"/>
          <w:sz w:val="24"/>
          <w:szCs w:val="24"/>
          <w:lang w:val="en-US" w:eastAsia="ru-RU"/>
        </w:rPr>
        <w:t xml:space="preserve"> which acts on membrane phospholipids to form </w:t>
      </w:r>
      <w:r w:rsidRPr="00D521D3">
        <w:rPr>
          <w:rFonts w:ascii="Times New Roman" w:eastAsia="Times New Roman" w:hAnsi="Times New Roman"/>
          <w:b/>
          <w:bCs/>
          <w:sz w:val="24"/>
          <w:szCs w:val="24"/>
          <w:lang w:val="en-US" w:eastAsia="ru-RU"/>
        </w:rPr>
        <w:t>arachidonic acid</w:t>
      </w:r>
      <w:r w:rsidRPr="00D521D3">
        <w:rPr>
          <w:rFonts w:ascii="Times New Roman" w:eastAsia="Times New Roman" w:hAnsi="Times New Roman"/>
          <w:sz w:val="24"/>
          <w:szCs w:val="24"/>
          <w:lang w:val="en-US" w:eastAsia="ru-RU"/>
        </w:rPr>
        <w:t xml:space="preserve">. </w:t>
      </w:r>
    </w:p>
    <w:p w:rsidR="00D521D3" w:rsidRPr="00D521D3" w:rsidRDefault="00D521D3" w:rsidP="001F4525">
      <w:pPr>
        <w:numPr>
          <w:ilvl w:val="0"/>
          <w:numId w:val="21"/>
        </w:numPr>
        <w:spacing w:after="0" w:line="240" w:lineRule="auto"/>
        <w:jc w:val="both"/>
        <w:rPr>
          <w:rFonts w:ascii="Times New Roman" w:eastAsia="Times New Roman" w:hAnsi="Times New Roman"/>
          <w:sz w:val="24"/>
          <w:szCs w:val="24"/>
          <w:lang w:val="en-US" w:eastAsia="ru-RU"/>
        </w:rPr>
      </w:pPr>
      <w:r w:rsidRPr="00D521D3">
        <w:rPr>
          <w:rFonts w:ascii="Times New Roman" w:eastAsia="Times New Roman" w:hAnsi="Times New Roman"/>
          <w:b/>
          <w:bCs/>
          <w:sz w:val="24"/>
          <w:szCs w:val="24"/>
          <w:lang w:val="en-US" w:eastAsia="ru-RU"/>
        </w:rPr>
        <w:t>7</w:t>
      </w:r>
      <w:r w:rsidRPr="00D521D3">
        <w:rPr>
          <w:rFonts w:ascii="Times New Roman" w:eastAsia="Times New Roman" w:hAnsi="Times New Roman"/>
          <w:sz w:val="24"/>
          <w:szCs w:val="24"/>
          <w:lang w:val="en-US" w:eastAsia="ru-RU"/>
        </w:rPr>
        <w:t xml:space="preserve"> Arachidonic acid is converted into the secondary mediators </w:t>
      </w:r>
      <w:r w:rsidRPr="00D521D3">
        <w:rPr>
          <w:rFonts w:ascii="Times New Roman" w:eastAsia="Times New Roman" w:hAnsi="Times New Roman"/>
          <w:b/>
          <w:bCs/>
          <w:sz w:val="24"/>
          <w:szCs w:val="24"/>
          <w:lang w:val="en-US" w:eastAsia="ru-RU"/>
        </w:rPr>
        <w:t>leukotrienes C</w:t>
      </w:r>
      <w:r w:rsidRPr="00D521D3">
        <w:rPr>
          <w:rFonts w:ascii="Times New Roman" w:eastAsia="Times New Roman" w:hAnsi="Times New Roman"/>
          <w:b/>
          <w:bCs/>
          <w:sz w:val="24"/>
          <w:szCs w:val="24"/>
          <w:vertAlign w:val="subscript"/>
          <w:lang w:val="en-US" w:eastAsia="ru-RU"/>
        </w:rPr>
        <w:t>4</w:t>
      </w:r>
      <w:r w:rsidRPr="00D521D3">
        <w:rPr>
          <w:rFonts w:ascii="Times New Roman" w:eastAsia="Times New Roman" w:hAnsi="Times New Roman"/>
          <w:b/>
          <w:bCs/>
          <w:sz w:val="24"/>
          <w:szCs w:val="24"/>
          <w:lang w:val="en-US" w:eastAsia="ru-RU"/>
        </w:rPr>
        <w:t>, D</w:t>
      </w:r>
      <w:r w:rsidRPr="00D521D3">
        <w:rPr>
          <w:rFonts w:ascii="Times New Roman" w:eastAsia="Times New Roman" w:hAnsi="Times New Roman"/>
          <w:b/>
          <w:bCs/>
          <w:sz w:val="24"/>
          <w:szCs w:val="24"/>
          <w:vertAlign w:val="subscript"/>
          <w:lang w:val="en-US" w:eastAsia="ru-RU"/>
        </w:rPr>
        <w:t>4</w:t>
      </w:r>
      <w:r w:rsidRPr="00D521D3">
        <w:rPr>
          <w:rFonts w:ascii="Times New Roman" w:eastAsia="Times New Roman" w:hAnsi="Times New Roman"/>
          <w:b/>
          <w:bCs/>
          <w:sz w:val="24"/>
          <w:szCs w:val="24"/>
          <w:lang w:val="en-US" w:eastAsia="ru-RU"/>
        </w:rPr>
        <w:t>,</w:t>
      </w:r>
      <w:r w:rsidRPr="00D521D3">
        <w:rPr>
          <w:rFonts w:ascii="Times New Roman" w:eastAsia="Times New Roman" w:hAnsi="Times New Roman"/>
          <w:sz w:val="24"/>
          <w:szCs w:val="24"/>
          <w:lang w:val="en-US" w:eastAsia="ru-RU"/>
        </w:rPr>
        <w:t xml:space="preserve"> and </w:t>
      </w:r>
      <w:r w:rsidRPr="00D521D3">
        <w:rPr>
          <w:rFonts w:ascii="Times New Roman" w:eastAsia="Times New Roman" w:hAnsi="Times New Roman"/>
          <w:b/>
          <w:bCs/>
          <w:sz w:val="24"/>
          <w:szCs w:val="24"/>
          <w:lang w:val="en-US" w:eastAsia="ru-RU"/>
        </w:rPr>
        <w:t>E</w:t>
      </w:r>
      <w:r w:rsidRPr="00D521D3">
        <w:rPr>
          <w:rFonts w:ascii="Times New Roman" w:eastAsia="Times New Roman" w:hAnsi="Times New Roman"/>
          <w:b/>
          <w:bCs/>
          <w:sz w:val="24"/>
          <w:szCs w:val="24"/>
          <w:vertAlign w:val="subscript"/>
          <w:lang w:val="en-US" w:eastAsia="ru-RU"/>
        </w:rPr>
        <w:t>4</w:t>
      </w:r>
      <w:r w:rsidRPr="00D521D3">
        <w:rPr>
          <w:rFonts w:ascii="Times New Roman" w:eastAsia="Times New Roman" w:hAnsi="Times New Roman"/>
          <w:b/>
          <w:bCs/>
          <w:sz w:val="24"/>
          <w:szCs w:val="24"/>
          <w:lang w:val="en-US" w:eastAsia="ru-RU"/>
        </w:rPr>
        <w:t>, prostaglandin D</w:t>
      </w:r>
      <w:r w:rsidRPr="00D521D3">
        <w:rPr>
          <w:rFonts w:ascii="Times New Roman" w:eastAsia="Times New Roman" w:hAnsi="Times New Roman"/>
          <w:b/>
          <w:bCs/>
          <w:sz w:val="24"/>
          <w:szCs w:val="24"/>
          <w:vertAlign w:val="subscript"/>
          <w:lang w:val="en-US" w:eastAsia="ru-RU"/>
        </w:rPr>
        <w:t>2</w:t>
      </w:r>
      <w:r w:rsidRPr="00D521D3">
        <w:rPr>
          <w:rFonts w:ascii="Times New Roman" w:eastAsia="Times New Roman" w:hAnsi="Times New Roman"/>
          <w:b/>
          <w:bCs/>
          <w:sz w:val="24"/>
          <w:szCs w:val="24"/>
          <w:lang w:val="en-US" w:eastAsia="ru-RU"/>
        </w:rPr>
        <w:t>,</w:t>
      </w:r>
      <w:r w:rsidRPr="00D521D3">
        <w:rPr>
          <w:rFonts w:ascii="Times New Roman" w:eastAsia="Times New Roman" w:hAnsi="Times New Roman"/>
          <w:sz w:val="24"/>
          <w:szCs w:val="24"/>
          <w:lang w:val="en-US" w:eastAsia="ru-RU"/>
        </w:rPr>
        <w:t xml:space="preserve"> and </w:t>
      </w:r>
      <w:r w:rsidRPr="00D521D3">
        <w:rPr>
          <w:rFonts w:ascii="Times New Roman" w:eastAsia="Times New Roman" w:hAnsi="Times New Roman"/>
          <w:b/>
          <w:bCs/>
          <w:sz w:val="24"/>
          <w:szCs w:val="24"/>
          <w:lang w:val="en-US" w:eastAsia="ru-RU"/>
        </w:rPr>
        <w:t>thromboxane A</w:t>
      </w:r>
      <w:r w:rsidRPr="00D521D3">
        <w:rPr>
          <w:rFonts w:ascii="Times New Roman" w:eastAsia="Times New Roman" w:hAnsi="Times New Roman"/>
          <w:b/>
          <w:bCs/>
          <w:sz w:val="24"/>
          <w:szCs w:val="24"/>
          <w:vertAlign w:val="subscript"/>
          <w:lang w:val="en-US" w:eastAsia="ru-RU"/>
        </w:rPr>
        <w:t>2</w:t>
      </w:r>
      <w:r w:rsidRPr="00D521D3">
        <w:rPr>
          <w:rFonts w:ascii="Times New Roman" w:eastAsia="Times New Roman" w:hAnsi="Times New Roman"/>
          <w:b/>
          <w:bCs/>
          <w:sz w:val="24"/>
          <w:szCs w:val="24"/>
          <w:lang w:val="en-US" w:eastAsia="ru-RU"/>
        </w:rPr>
        <w:t>.</w:t>
      </w:r>
      <w:r w:rsidRPr="00D521D3">
        <w:rPr>
          <w:rFonts w:ascii="Times New Roman" w:eastAsia="Times New Roman" w:hAnsi="Times New Roman"/>
          <w:sz w:val="24"/>
          <w:szCs w:val="24"/>
          <w:lang w:val="en-US" w:eastAsia="ru-RU"/>
        </w:rPr>
        <w:t xml:space="preserve"> Additionally, the mast cell releases other newly formed pharmacological agents and cytokines. It is important to note that these secondary mediators are </w:t>
      </w:r>
      <w:r w:rsidRPr="00D521D3">
        <w:rPr>
          <w:rFonts w:ascii="Times New Roman" w:eastAsia="Times New Roman" w:hAnsi="Times New Roman"/>
          <w:i/>
          <w:iCs/>
          <w:sz w:val="24"/>
          <w:szCs w:val="24"/>
          <w:lang w:val="en-US" w:eastAsia="ru-RU"/>
        </w:rPr>
        <w:t>not</w:t>
      </w:r>
      <w:r w:rsidRPr="00D521D3">
        <w:rPr>
          <w:rFonts w:ascii="Times New Roman" w:eastAsia="Times New Roman" w:hAnsi="Times New Roman"/>
          <w:sz w:val="24"/>
          <w:szCs w:val="24"/>
          <w:lang w:val="en-US" w:eastAsia="ru-RU"/>
        </w:rPr>
        <w:t xml:space="preserve"> stored in the mast cell granules but are manufactured and immediately released. </w:t>
      </w:r>
    </w:p>
    <w:p w:rsidR="00BD1D71" w:rsidRDefault="00D521D3" w:rsidP="001F4525">
      <w:pPr>
        <w:tabs>
          <w:tab w:val="left" w:pos="900"/>
        </w:tabs>
        <w:spacing w:after="0" w:line="240" w:lineRule="auto"/>
        <w:jc w:val="both"/>
        <w:rPr>
          <w:rFonts w:ascii="Times New Roman" w:eastAsia="Times New Roman" w:hAnsi="Times New Roman"/>
          <w:b/>
          <w:sz w:val="24"/>
          <w:szCs w:val="24"/>
          <w:lang w:val="en-US" w:eastAsia="ru-RU"/>
        </w:rPr>
      </w:pPr>
      <w:r w:rsidRPr="00D521D3">
        <w:rPr>
          <w:rFonts w:ascii="Times New Roman" w:eastAsia="Times New Roman" w:hAnsi="Times New Roman"/>
          <w:b/>
          <w:sz w:val="24"/>
          <w:szCs w:val="24"/>
          <w:lang w:val="en-US" w:eastAsia="ru-RU"/>
        </w:rPr>
        <w:t>Plasma Cells</w:t>
      </w:r>
      <w:r w:rsidRPr="00D521D3">
        <w:rPr>
          <w:rFonts w:ascii="Times New Roman" w:eastAsia="Times New Roman" w:hAnsi="Times New Roman"/>
          <w:sz w:val="24"/>
          <w:szCs w:val="24"/>
          <w:lang w:val="en-US" w:eastAsia="ru-RU"/>
        </w:rPr>
        <w:t xml:space="preserve"> </w:t>
      </w:r>
      <w:r w:rsidRPr="00D521D3">
        <w:rPr>
          <w:rFonts w:ascii="Times New Roman" w:eastAsia="Times New Roman" w:hAnsi="Times New Roman"/>
          <w:i/>
          <w:iCs/>
          <w:sz w:val="24"/>
          <w:szCs w:val="24"/>
          <w:lang w:val="en-US" w:eastAsia="ru-RU"/>
        </w:rPr>
        <w:t>Plasma cells are derived from B lymphocytes and manufacture antibodies.</w:t>
      </w:r>
      <w:r w:rsidRPr="00D521D3">
        <w:rPr>
          <w:rFonts w:ascii="Times New Roman" w:eastAsia="Times New Roman" w:hAnsi="Times New Roman"/>
          <w:sz w:val="24"/>
          <w:szCs w:val="24"/>
          <w:lang w:val="en-US" w:eastAsia="ru-RU"/>
        </w:rPr>
        <w:t xml:space="preserve"> Although plasma cells are scattered throughout the connective tissues, they are present in greatest numbers in areas of chronic inflammation and in areas where foreign substances or microorganisms have entered the tissues. </w:t>
      </w:r>
    </w:p>
    <w:p w:rsidR="00D521D3" w:rsidRDefault="001F0E48" w:rsidP="00D521D3">
      <w:pPr>
        <w:tabs>
          <w:tab w:val="left" w:pos="900"/>
        </w:tabs>
        <w:spacing w:after="0" w:line="240" w:lineRule="auto"/>
        <w:jc w:val="both"/>
        <w:rPr>
          <w:rFonts w:ascii="Times New Roman" w:eastAsia="Times New Roman" w:hAnsi="Times New Roman" w:cs="Arial"/>
          <w:sz w:val="24"/>
          <w:szCs w:val="20"/>
          <w:lang w:val="en-US" w:eastAsia="ru-RU"/>
        </w:rPr>
      </w:pPr>
      <w:r w:rsidRPr="005D559A">
        <w:rPr>
          <w:rFonts w:ascii="Times New Roman" w:hAnsi="Times New Roman"/>
          <w:noProof/>
          <w:sz w:val="28"/>
          <w:szCs w:val="28"/>
          <w:lang w:eastAsia="ru-RU"/>
        </w:rPr>
        <w:drawing>
          <wp:inline distT="0" distB="0" distL="0" distR="0">
            <wp:extent cx="2362200" cy="1981200"/>
            <wp:effectExtent l="0" t="0" r="0" b="0"/>
            <wp:docPr id="22" name="Рисунок 6" descr="D:\ALBOM_1_2014++\12-Lif_Bir_Tox_Qlava_12\Reng_LBT\Plazmatik_Hu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ALBOM_1_2014++\12-Lif_Bir_Tox_Qlava_12\Reng_LBT\Plazmatik_Huc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200" cy="1981200"/>
                    </a:xfrm>
                    <a:prstGeom prst="rect">
                      <a:avLst/>
                    </a:prstGeom>
                    <a:noFill/>
                    <a:ln>
                      <a:noFill/>
                    </a:ln>
                  </pic:spPr>
                </pic:pic>
              </a:graphicData>
            </a:graphic>
          </wp:inline>
        </w:drawing>
      </w:r>
    </w:p>
    <w:p w:rsidR="00D521D3" w:rsidRDefault="00D521D3" w:rsidP="00D521D3">
      <w:pPr>
        <w:tabs>
          <w:tab w:val="left" w:pos="900"/>
        </w:tabs>
        <w:spacing w:after="0" w:line="240" w:lineRule="auto"/>
        <w:jc w:val="both"/>
        <w:rPr>
          <w:rFonts w:ascii="Times New Roman" w:eastAsia="Times New Roman" w:hAnsi="Times New Roman" w:cs="Arial"/>
          <w:sz w:val="24"/>
          <w:szCs w:val="20"/>
          <w:lang w:val="en-US" w:eastAsia="ru-RU"/>
        </w:rPr>
      </w:pPr>
    </w:p>
    <w:p w:rsidR="00D521D3" w:rsidRDefault="00D521D3" w:rsidP="00D521D3">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 5.13</w:t>
      </w:r>
    </w:p>
    <w:p w:rsidR="00BD1D71" w:rsidRDefault="00BD1D71" w:rsidP="00BD1D71">
      <w:pPr>
        <w:tabs>
          <w:tab w:val="left" w:pos="900"/>
        </w:tabs>
        <w:spacing w:after="0" w:line="240" w:lineRule="auto"/>
        <w:jc w:val="both"/>
        <w:rPr>
          <w:rFonts w:ascii="Times New Roman" w:eastAsia="Times New Roman" w:hAnsi="Times New Roman"/>
          <w:b/>
          <w:sz w:val="24"/>
          <w:szCs w:val="24"/>
          <w:lang w:val="en-US" w:eastAsia="ru-RU"/>
        </w:rPr>
      </w:pPr>
    </w:p>
    <w:p w:rsidR="001F4525" w:rsidRDefault="001F4525" w:rsidP="004E4030">
      <w:pPr>
        <w:tabs>
          <w:tab w:val="left" w:pos="900"/>
        </w:tabs>
        <w:spacing w:after="0" w:line="240" w:lineRule="auto"/>
        <w:jc w:val="both"/>
        <w:rPr>
          <w:rFonts w:ascii="Times New Roman" w:eastAsia="Times New Roman" w:hAnsi="Times New Roman"/>
          <w:b/>
          <w:sz w:val="24"/>
          <w:szCs w:val="24"/>
          <w:lang w:val="en-US" w:eastAsia="ru-RU"/>
        </w:rPr>
      </w:pPr>
      <w:r w:rsidRPr="00D521D3">
        <w:rPr>
          <w:rFonts w:ascii="Times New Roman" w:eastAsia="Times New Roman" w:hAnsi="Times New Roman"/>
          <w:sz w:val="24"/>
          <w:szCs w:val="24"/>
          <w:lang w:val="en-US" w:eastAsia="ru-RU"/>
        </w:rPr>
        <w:t xml:space="preserve">These differentiated cells, which are derived from B lymphocytes that have interacted with antigen, produce and secrete antibodies and are responsible </w:t>
      </w:r>
      <w:r>
        <w:rPr>
          <w:rFonts w:ascii="Times New Roman" w:eastAsia="Times New Roman" w:hAnsi="Times New Roman"/>
          <w:sz w:val="24"/>
          <w:szCs w:val="24"/>
          <w:lang w:val="en-US" w:eastAsia="ru-RU"/>
        </w:rPr>
        <w:t>for humorally mediated immunity.</w:t>
      </w:r>
      <w:r w:rsidRPr="00D521D3">
        <w:rPr>
          <w:rFonts w:ascii="Times New Roman" w:eastAsia="Times New Roman" w:hAnsi="Times New Roman"/>
          <w:sz w:val="24"/>
          <w:szCs w:val="24"/>
          <w:lang w:val="en-US" w:eastAsia="ru-RU"/>
        </w:rPr>
        <w:t xml:space="preserve"> Plasma cells </w:t>
      </w:r>
      <w:r>
        <w:rPr>
          <w:rFonts w:ascii="Times New Roman" w:eastAsia="Times New Roman" w:hAnsi="Times New Roman"/>
          <w:sz w:val="24"/>
          <w:szCs w:val="24"/>
          <w:lang w:val="en-US" w:eastAsia="ru-RU"/>
        </w:rPr>
        <w:t xml:space="preserve">(Fig. 5.13) </w:t>
      </w:r>
      <w:r w:rsidRPr="00D521D3">
        <w:rPr>
          <w:rFonts w:ascii="Times New Roman" w:eastAsia="Times New Roman" w:hAnsi="Times New Roman"/>
          <w:sz w:val="24"/>
          <w:szCs w:val="24"/>
          <w:lang w:val="en-US" w:eastAsia="ru-RU"/>
        </w:rPr>
        <w:t xml:space="preserve">are large, ovoid cells, 20 </w:t>
      </w:r>
      <w:r w:rsidRPr="00D521D3">
        <w:rPr>
          <w:rFonts w:ascii="Times New Roman" w:eastAsia="Times New Roman" w:hAnsi="Times New Roman"/>
          <w:sz w:val="24"/>
          <w:szCs w:val="24"/>
          <w:lang w:eastAsia="ru-RU"/>
        </w:rPr>
        <w:t>μ</w:t>
      </w:r>
      <w:r w:rsidRPr="00D521D3">
        <w:rPr>
          <w:rFonts w:ascii="Times New Roman" w:eastAsia="Times New Roman" w:hAnsi="Times New Roman"/>
          <w:sz w:val="24"/>
          <w:szCs w:val="24"/>
          <w:lang w:val="en-US" w:eastAsia="ru-RU"/>
        </w:rPr>
        <w:t xml:space="preserve">m in diameter, with an eccentrically placed nucleus, that have a </w:t>
      </w:r>
      <w:r w:rsidRPr="00D521D3">
        <w:rPr>
          <w:rFonts w:ascii="Times New Roman" w:eastAsia="Times New Roman" w:hAnsi="Times New Roman"/>
          <w:sz w:val="24"/>
          <w:szCs w:val="24"/>
          <w:lang w:val="en-US" w:eastAsia="ru-RU"/>
        </w:rPr>
        <w:lastRenderedPageBreak/>
        <w:t>relatively short life span of 2 to 3 weeks. Their cytoplasm is intensely basophilic as a result of a well-developed RE</w:t>
      </w:r>
      <w:r>
        <w:rPr>
          <w:rFonts w:ascii="Times New Roman" w:eastAsia="Times New Roman" w:hAnsi="Times New Roman"/>
          <w:sz w:val="24"/>
          <w:szCs w:val="24"/>
          <w:lang w:val="en-US" w:eastAsia="ru-RU"/>
        </w:rPr>
        <w:t xml:space="preserve">R with closely spaced cisternae. </w:t>
      </w:r>
      <w:r w:rsidRPr="00D521D3">
        <w:rPr>
          <w:rFonts w:ascii="Times New Roman" w:eastAsia="Times New Roman" w:hAnsi="Times New Roman"/>
          <w:sz w:val="24"/>
          <w:szCs w:val="24"/>
          <w:lang w:val="en-US" w:eastAsia="ru-RU"/>
        </w:rPr>
        <w:t>Only a few mitochondria are scattered between the profiles of RER. Electron micrographs display a large, juxtanuclear Golgi complex and a pair of centrioles</w:t>
      </w:r>
      <w:r>
        <w:rPr>
          <w:rFonts w:ascii="Times New Roman" w:eastAsia="Times New Roman" w:hAnsi="Times New Roman"/>
          <w:sz w:val="24"/>
          <w:szCs w:val="24"/>
          <w:lang w:val="en-US" w:eastAsia="ru-RU"/>
        </w:rPr>
        <w:t>.</w:t>
      </w:r>
      <w:r w:rsidRPr="00D521D3">
        <w:rPr>
          <w:rFonts w:ascii="Times New Roman" w:eastAsia="Times New Roman" w:hAnsi="Times New Roman"/>
          <w:sz w:val="24"/>
          <w:szCs w:val="24"/>
          <w:lang w:val="en-US" w:eastAsia="ru-RU"/>
        </w:rPr>
        <w:t xml:space="preserve"> In light micrographs, these structures are located in the pale-staining regions adjacent to the nucleus. The spherical nucleus possesses heterochromatin radiating out from the center, giving it a characteristic "clock face" or "spoked" appearance under the light microscope</w:t>
      </w:r>
      <w:r>
        <w:rPr>
          <w:rFonts w:ascii="Times New Roman" w:eastAsia="Times New Roman" w:hAnsi="Times New Roman"/>
          <w:sz w:val="24"/>
          <w:szCs w:val="24"/>
          <w:lang w:val="en-US" w:eastAsia="ru-RU"/>
        </w:rPr>
        <w:t xml:space="preserve">. </w:t>
      </w:r>
      <w:r w:rsidR="004E4030" w:rsidRPr="006C3BE0">
        <w:rPr>
          <w:rFonts w:ascii="Times New Roman" w:eastAsia="Times New Roman" w:hAnsi="Times New Roman"/>
          <w:b/>
          <w:sz w:val="24"/>
          <w:szCs w:val="24"/>
          <w:lang w:val="en-US" w:eastAsia="ru-RU"/>
        </w:rPr>
        <w:t>Adipose Tissue</w:t>
      </w:r>
      <w:r w:rsidR="004E4030">
        <w:rPr>
          <w:rFonts w:ascii="Times New Roman" w:eastAsia="Times New Roman" w:hAnsi="Times New Roman"/>
          <w:b/>
          <w:sz w:val="24"/>
          <w:szCs w:val="24"/>
          <w:lang w:val="en-US" w:eastAsia="ru-RU"/>
        </w:rPr>
        <w:t xml:space="preserve">. </w:t>
      </w:r>
      <w:r w:rsidR="004E4030" w:rsidRPr="006C3BE0">
        <w:rPr>
          <w:rFonts w:ascii="Times New Roman" w:eastAsia="Times New Roman" w:hAnsi="Times New Roman"/>
          <w:sz w:val="24"/>
          <w:szCs w:val="24"/>
          <w:lang w:val="en-US" w:eastAsia="ru-RU"/>
        </w:rPr>
        <w:t xml:space="preserve">Adipose tissue is classified into two types according to whether it is composed of </w:t>
      </w:r>
      <w:r w:rsidR="004E4030" w:rsidRPr="006C3BE0">
        <w:rPr>
          <w:rFonts w:ascii="Times New Roman" w:eastAsia="Times New Roman" w:hAnsi="Times New Roman"/>
          <w:b/>
          <w:bCs/>
          <w:sz w:val="24"/>
          <w:szCs w:val="24"/>
          <w:lang w:val="en-US" w:eastAsia="ru-RU"/>
        </w:rPr>
        <w:t>unilocular</w:t>
      </w:r>
      <w:r w:rsidR="004E4030" w:rsidRPr="006C3BE0">
        <w:rPr>
          <w:rFonts w:ascii="Times New Roman" w:eastAsia="Times New Roman" w:hAnsi="Times New Roman"/>
          <w:sz w:val="24"/>
          <w:szCs w:val="24"/>
          <w:lang w:val="en-US" w:eastAsia="ru-RU"/>
        </w:rPr>
        <w:t xml:space="preserve"> or </w:t>
      </w:r>
      <w:r w:rsidR="004E4030" w:rsidRPr="006C3BE0">
        <w:rPr>
          <w:rFonts w:ascii="Times New Roman" w:eastAsia="Times New Roman" w:hAnsi="Times New Roman"/>
          <w:b/>
          <w:bCs/>
          <w:sz w:val="24"/>
          <w:szCs w:val="24"/>
          <w:lang w:val="en-US" w:eastAsia="ru-RU"/>
        </w:rPr>
        <w:t>multilocular</w:t>
      </w:r>
      <w:r w:rsidR="004E4030" w:rsidRPr="006C3BE0">
        <w:rPr>
          <w:rFonts w:ascii="Times New Roman" w:eastAsia="Times New Roman" w:hAnsi="Times New Roman"/>
          <w:sz w:val="24"/>
          <w:szCs w:val="24"/>
          <w:lang w:val="en-US" w:eastAsia="ru-RU"/>
        </w:rPr>
        <w:t xml:space="preserve"> adipocytes. Other differences between the two types of adipose tissue are color, vascularity, and metabolic activity. </w:t>
      </w:r>
      <w:r w:rsidR="004E4030" w:rsidRPr="006C3BE0">
        <w:rPr>
          <w:rFonts w:ascii="Times New Roman" w:eastAsia="Times New Roman" w:hAnsi="Times New Roman"/>
          <w:b/>
          <w:sz w:val="24"/>
          <w:szCs w:val="24"/>
          <w:lang w:val="en-US" w:eastAsia="ru-RU"/>
        </w:rPr>
        <w:t>White (Unilocular) Adipose Tissue</w:t>
      </w:r>
      <w:r w:rsidR="004E4030">
        <w:rPr>
          <w:rFonts w:ascii="Times New Roman" w:eastAsia="Times New Roman" w:hAnsi="Times New Roman"/>
          <w:b/>
          <w:sz w:val="24"/>
          <w:szCs w:val="24"/>
          <w:lang w:val="en-US" w:eastAsia="ru-RU"/>
        </w:rPr>
        <w:t xml:space="preserve">. </w:t>
      </w:r>
      <w:r w:rsidR="004E4030" w:rsidRPr="004E4030">
        <w:rPr>
          <w:rFonts w:ascii="Times New Roman" w:eastAsia="Times New Roman" w:hAnsi="Times New Roman"/>
          <w:sz w:val="24"/>
          <w:szCs w:val="24"/>
          <w:lang w:val="en-US" w:eastAsia="ru-RU"/>
        </w:rPr>
        <w:t xml:space="preserve">Each </w:t>
      </w:r>
      <w:r w:rsidR="004E4030" w:rsidRPr="004E4030">
        <w:rPr>
          <w:rFonts w:ascii="Times New Roman" w:eastAsia="Times New Roman" w:hAnsi="Times New Roman"/>
          <w:i/>
          <w:iCs/>
          <w:sz w:val="24"/>
          <w:szCs w:val="24"/>
          <w:lang w:val="en-US" w:eastAsia="ru-RU"/>
        </w:rPr>
        <w:t>unilocular</w:t>
      </w:r>
      <w:r w:rsidR="004E4030" w:rsidRPr="004E4030">
        <w:rPr>
          <w:rFonts w:ascii="Times New Roman" w:eastAsia="Times New Roman" w:hAnsi="Times New Roman"/>
          <w:sz w:val="24"/>
          <w:szCs w:val="24"/>
          <w:lang w:val="en-US" w:eastAsia="ru-RU"/>
        </w:rPr>
        <w:t xml:space="preserve"> fat cell </w:t>
      </w:r>
      <w:r w:rsidR="005C3DC9">
        <w:rPr>
          <w:rFonts w:ascii="Times New Roman" w:eastAsia="Times New Roman" w:hAnsi="Times New Roman"/>
          <w:sz w:val="24"/>
          <w:szCs w:val="24"/>
          <w:lang w:val="en-US" w:eastAsia="ru-RU"/>
        </w:rPr>
        <w:t xml:space="preserve">(Fig. 5.14) </w:t>
      </w:r>
      <w:r w:rsidR="004E4030" w:rsidRPr="004E4030">
        <w:rPr>
          <w:rFonts w:ascii="Times New Roman" w:eastAsia="Times New Roman" w:hAnsi="Times New Roman"/>
          <w:sz w:val="24"/>
          <w:szCs w:val="24"/>
          <w:lang w:val="en-US" w:eastAsia="ru-RU"/>
        </w:rPr>
        <w:t xml:space="preserve">contains a single lipid droplet, giving the adipose tissue composed of such cells a white color. (In a person whose diet is especially rich in foods containing carotenoids, such as carrots, this adipose tissue is yellow.) White adipose tissue is heavily supplied with blood vessels, which form capillary networks throughout the tissue. The vessels gain access via connective tissue septa that partition the fat into lobules </w:t>
      </w:r>
      <w:r w:rsidR="004E4030">
        <w:rPr>
          <w:rFonts w:ascii="Times New Roman" w:eastAsia="Times New Roman" w:hAnsi="Times New Roman"/>
          <w:sz w:val="24"/>
          <w:szCs w:val="24"/>
          <w:lang w:val="en-US" w:eastAsia="ru-RU"/>
        </w:rPr>
        <w:t>.</w:t>
      </w:r>
      <w:r w:rsidR="004E4030" w:rsidRPr="004E4030">
        <w:rPr>
          <w:rFonts w:ascii="Times New Roman" w:eastAsia="Times New Roman" w:hAnsi="Times New Roman"/>
          <w:sz w:val="24"/>
          <w:szCs w:val="24"/>
          <w:lang w:val="en-US" w:eastAsia="ru-RU"/>
        </w:rPr>
        <w:t xml:space="preserve"> The plasma membranes of the unilocular adipose cells contain receptors for several substances, including </w:t>
      </w:r>
      <w:r w:rsidR="004E4030" w:rsidRPr="004E4030">
        <w:rPr>
          <w:rFonts w:ascii="Times New Roman" w:eastAsia="Times New Roman" w:hAnsi="Times New Roman"/>
          <w:b/>
          <w:bCs/>
          <w:sz w:val="24"/>
          <w:szCs w:val="24"/>
          <w:lang w:val="en-US" w:eastAsia="ru-RU"/>
        </w:rPr>
        <w:t>insulin, growth hormone, norepinephrine,</w:t>
      </w:r>
      <w:r w:rsidR="004E4030" w:rsidRPr="004E4030">
        <w:rPr>
          <w:rFonts w:ascii="Times New Roman" w:eastAsia="Times New Roman" w:hAnsi="Times New Roman"/>
          <w:sz w:val="24"/>
          <w:szCs w:val="24"/>
          <w:lang w:val="en-US" w:eastAsia="ru-RU"/>
        </w:rPr>
        <w:t xml:space="preserve"> and </w:t>
      </w:r>
      <w:r w:rsidR="004E4030" w:rsidRPr="004E4030">
        <w:rPr>
          <w:rFonts w:ascii="Times New Roman" w:eastAsia="Times New Roman" w:hAnsi="Times New Roman"/>
          <w:b/>
          <w:bCs/>
          <w:sz w:val="24"/>
          <w:szCs w:val="24"/>
          <w:lang w:val="en-US" w:eastAsia="ru-RU"/>
        </w:rPr>
        <w:t>glucocorticoids,</w:t>
      </w:r>
      <w:r w:rsidR="004E4030" w:rsidRPr="004E4030">
        <w:rPr>
          <w:rFonts w:ascii="Times New Roman" w:eastAsia="Times New Roman" w:hAnsi="Times New Roman"/>
          <w:sz w:val="24"/>
          <w:szCs w:val="24"/>
          <w:lang w:val="en-US" w:eastAsia="ru-RU"/>
        </w:rPr>
        <w:t xml:space="preserve"> that facilitate the uptake and release of free fatty acids and glycerol.</w:t>
      </w:r>
      <w:r w:rsidR="004E4030">
        <w:rPr>
          <w:rFonts w:ascii="Times New Roman" w:eastAsia="Times New Roman" w:hAnsi="Times New Roman"/>
          <w:sz w:val="24"/>
          <w:szCs w:val="24"/>
          <w:lang w:val="en-US" w:eastAsia="ru-RU"/>
        </w:rPr>
        <w:t xml:space="preserve"> </w:t>
      </w:r>
      <w:r w:rsidR="004E4030" w:rsidRPr="004E4030">
        <w:rPr>
          <w:rFonts w:ascii="Times New Roman" w:eastAsia="Times New Roman" w:hAnsi="Times New Roman"/>
          <w:sz w:val="24"/>
          <w:szCs w:val="24"/>
          <w:lang w:val="en-US" w:eastAsia="ru-RU"/>
        </w:rPr>
        <w:t>Unilocular fat is present in the subcutaneous layers throughout the body. It also occurs in masses in characteristic sites influenced by sex and age. In men, fat is stored in the neck, in the shoulders, about the hips, and in the buttocks. As men age, the abdominal wall becomes an additional storage area. In women, fat is stored in the breasts, buttocks, hips, and lateral aspects of the thighs. Additionally, fat is stored in both sexes in the abdominal cavity about the omental apron and the mesenteries.</w:t>
      </w:r>
      <w:r w:rsidR="004E4030" w:rsidRPr="004E4030">
        <w:rPr>
          <w:rFonts w:ascii="Times New Roman" w:eastAsia="Times New Roman" w:hAnsi="Times New Roman"/>
          <w:b/>
          <w:sz w:val="24"/>
          <w:szCs w:val="24"/>
          <w:lang w:val="en-US" w:eastAsia="ru-RU"/>
        </w:rPr>
        <w:t xml:space="preserve"> </w:t>
      </w:r>
    </w:p>
    <w:p w:rsidR="001F4525" w:rsidRDefault="001F4525" w:rsidP="004E4030">
      <w:pPr>
        <w:tabs>
          <w:tab w:val="left" w:pos="900"/>
        </w:tabs>
        <w:spacing w:after="0" w:line="240" w:lineRule="auto"/>
        <w:jc w:val="both"/>
        <w:rPr>
          <w:rFonts w:ascii="Times New Roman" w:eastAsia="Times New Roman" w:hAnsi="Times New Roman"/>
          <w:b/>
          <w:sz w:val="24"/>
          <w:szCs w:val="24"/>
          <w:lang w:val="en-US" w:eastAsia="ru-RU"/>
        </w:rPr>
      </w:pPr>
    </w:p>
    <w:p w:rsidR="001F4525" w:rsidRDefault="001F0E48" w:rsidP="001F4525">
      <w:pPr>
        <w:tabs>
          <w:tab w:val="left" w:pos="900"/>
        </w:tabs>
        <w:spacing w:after="0" w:line="240" w:lineRule="auto"/>
        <w:jc w:val="both"/>
        <w:rPr>
          <w:rFonts w:ascii="Times New Roman" w:eastAsia="Times New Roman" w:hAnsi="Times New Roman" w:cs="Arial"/>
          <w:sz w:val="24"/>
          <w:szCs w:val="20"/>
          <w:lang w:val="en-US" w:eastAsia="ru-RU"/>
        </w:rPr>
      </w:pPr>
      <w:r w:rsidRPr="00672E0E">
        <w:rPr>
          <w:rFonts w:ascii="Times New Roman" w:hAnsi="Times New Roman"/>
          <w:noProof/>
          <w:sz w:val="28"/>
          <w:szCs w:val="28"/>
          <w:lang w:eastAsia="ru-RU"/>
        </w:rPr>
        <w:drawing>
          <wp:inline distT="0" distB="0" distL="0" distR="0">
            <wp:extent cx="2581275" cy="2143125"/>
            <wp:effectExtent l="0" t="0" r="0" b="0"/>
            <wp:docPr id="23" name="Рисунок 2" descr="D:\ALBOM_1_2014++\13-Xus_Xas_BT_Qlava_13\Reng_XXBT\Xus_bir_t_4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ALBOM_1_2014++\13-Xus_Xas_BT_Qlava_13\Reng_XXBT\Xus_bir_t_4_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275" cy="2143125"/>
                    </a:xfrm>
                    <a:prstGeom prst="rect">
                      <a:avLst/>
                    </a:prstGeom>
                    <a:noFill/>
                    <a:ln>
                      <a:noFill/>
                    </a:ln>
                  </pic:spPr>
                </pic:pic>
              </a:graphicData>
            </a:graphic>
          </wp:inline>
        </w:drawing>
      </w:r>
    </w:p>
    <w:p w:rsidR="001F4525" w:rsidRDefault="001F4525" w:rsidP="001F4525">
      <w:pPr>
        <w:tabs>
          <w:tab w:val="left" w:pos="900"/>
        </w:tabs>
        <w:spacing w:after="0" w:line="240" w:lineRule="auto"/>
        <w:jc w:val="both"/>
        <w:rPr>
          <w:rFonts w:ascii="Times New Roman" w:eastAsia="Times New Roman" w:hAnsi="Times New Roman" w:cs="Arial"/>
          <w:sz w:val="24"/>
          <w:szCs w:val="20"/>
          <w:lang w:val="en-US" w:eastAsia="ru-RU"/>
        </w:rPr>
      </w:pPr>
    </w:p>
    <w:p w:rsidR="001F4525" w:rsidRDefault="001F4525" w:rsidP="001F452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 5.14</w:t>
      </w:r>
    </w:p>
    <w:p w:rsidR="001F4525" w:rsidRDefault="001F4525" w:rsidP="004E4030">
      <w:pPr>
        <w:tabs>
          <w:tab w:val="left" w:pos="900"/>
        </w:tabs>
        <w:spacing w:after="0" w:line="240" w:lineRule="auto"/>
        <w:jc w:val="both"/>
        <w:rPr>
          <w:rFonts w:ascii="Times New Roman" w:eastAsia="Times New Roman" w:hAnsi="Times New Roman"/>
          <w:b/>
          <w:sz w:val="24"/>
          <w:szCs w:val="24"/>
          <w:lang w:val="en-US" w:eastAsia="ru-RU"/>
        </w:rPr>
      </w:pPr>
    </w:p>
    <w:p w:rsidR="005C3DC9" w:rsidRPr="001F4525" w:rsidRDefault="004E4030" w:rsidP="00BD1D71">
      <w:pPr>
        <w:tabs>
          <w:tab w:val="left" w:pos="900"/>
        </w:tabs>
        <w:spacing w:after="0" w:line="240" w:lineRule="auto"/>
        <w:jc w:val="both"/>
        <w:rPr>
          <w:rFonts w:ascii="Times New Roman" w:eastAsia="Times New Roman" w:hAnsi="Times New Roman" w:cs="Arial"/>
          <w:sz w:val="24"/>
          <w:szCs w:val="20"/>
          <w:lang w:val="en-US" w:eastAsia="ru-RU"/>
        </w:rPr>
      </w:pPr>
      <w:r w:rsidRPr="004E4030">
        <w:rPr>
          <w:rFonts w:ascii="Times New Roman" w:eastAsia="Times New Roman" w:hAnsi="Times New Roman"/>
          <w:b/>
          <w:sz w:val="24"/>
          <w:szCs w:val="24"/>
          <w:lang w:val="en-US" w:eastAsia="ru-RU"/>
        </w:rPr>
        <w:t>Brown (Multilocular) Adipose Tissue</w:t>
      </w:r>
      <w:r>
        <w:rPr>
          <w:rFonts w:ascii="Times New Roman" w:eastAsia="Times New Roman" w:hAnsi="Times New Roman"/>
          <w:b/>
          <w:sz w:val="24"/>
          <w:szCs w:val="24"/>
          <w:lang w:val="en-US" w:eastAsia="ru-RU"/>
        </w:rPr>
        <w:t xml:space="preserve">. </w:t>
      </w:r>
      <w:r w:rsidRPr="004E4030">
        <w:rPr>
          <w:rFonts w:ascii="Times New Roman" w:eastAsia="Times New Roman" w:hAnsi="Times New Roman"/>
          <w:sz w:val="24"/>
          <w:szCs w:val="24"/>
          <w:lang w:val="en-US" w:eastAsia="ru-RU"/>
        </w:rPr>
        <w:t xml:space="preserve"> Brown adipose tissue (brown fat) is composed of </w:t>
      </w:r>
      <w:r w:rsidRPr="004E4030">
        <w:rPr>
          <w:rFonts w:ascii="Times New Roman" w:eastAsia="Times New Roman" w:hAnsi="Times New Roman"/>
          <w:i/>
          <w:iCs/>
          <w:sz w:val="24"/>
          <w:szCs w:val="24"/>
          <w:lang w:val="en-US" w:eastAsia="ru-RU"/>
        </w:rPr>
        <w:t>multilocular</w:t>
      </w:r>
      <w:r w:rsidRPr="004E4030">
        <w:rPr>
          <w:rFonts w:ascii="Times New Roman" w:eastAsia="Times New Roman" w:hAnsi="Times New Roman"/>
          <w:sz w:val="24"/>
          <w:szCs w:val="24"/>
          <w:lang w:val="en-US" w:eastAsia="ru-RU"/>
        </w:rPr>
        <w:t xml:space="preserve"> fat cells, which store fat in multiple droplets</w:t>
      </w:r>
      <w:r w:rsidR="00B4186D">
        <w:rPr>
          <w:rFonts w:ascii="Times New Roman" w:eastAsia="Times New Roman" w:hAnsi="Times New Roman"/>
          <w:sz w:val="24"/>
          <w:szCs w:val="24"/>
          <w:lang w:val="en-US" w:eastAsia="ru-RU"/>
        </w:rPr>
        <w:t xml:space="preserve"> (Fig. 5.18)</w:t>
      </w:r>
      <w:r w:rsidRPr="004E4030">
        <w:rPr>
          <w:rFonts w:ascii="Times New Roman" w:eastAsia="Times New Roman" w:hAnsi="Times New Roman"/>
          <w:sz w:val="24"/>
          <w:szCs w:val="24"/>
          <w:lang w:val="en-US" w:eastAsia="ru-RU"/>
        </w:rPr>
        <w:t>. This tissue may appear tan to reddish brown because of its extensive vascularity and the chytochromes present in its abundant mitochondria</w:t>
      </w:r>
      <w:r>
        <w:rPr>
          <w:rFonts w:ascii="Times New Roman" w:eastAsia="Times New Roman" w:hAnsi="Times New Roman"/>
          <w:sz w:val="24"/>
          <w:szCs w:val="24"/>
          <w:lang w:val="en-US" w:eastAsia="ru-RU"/>
        </w:rPr>
        <w:t xml:space="preserve">. </w:t>
      </w:r>
      <w:r w:rsidRPr="004E4030">
        <w:rPr>
          <w:rFonts w:ascii="Times New Roman" w:eastAsia="Times New Roman" w:hAnsi="Times New Roman"/>
          <w:sz w:val="24"/>
          <w:szCs w:val="24"/>
          <w:lang w:val="en-US" w:eastAsia="ru-RU"/>
        </w:rPr>
        <w:t>Multilocular adipose tissue has a lobular organization and vascular supply similar to those of a gland. Brown fat tissue is very vascular because the vessels are located near the adipocytes. Unmyelinated nerve fibers enter the tissue, with the axons ending on the blood vessels as well as on fat cells, whereas in white fat tissue, the neurons end only on the blood vessels.</w:t>
      </w:r>
      <w:r>
        <w:rPr>
          <w:rFonts w:ascii="Times New Roman" w:eastAsia="Times New Roman" w:hAnsi="Times New Roman"/>
          <w:sz w:val="24"/>
          <w:szCs w:val="24"/>
          <w:lang w:val="en-US" w:eastAsia="ru-RU"/>
        </w:rPr>
        <w:t xml:space="preserve"> </w:t>
      </w:r>
      <w:r w:rsidRPr="004E4030">
        <w:rPr>
          <w:rFonts w:ascii="Times New Roman" w:eastAsia="Times New Roman" w:hAnsi="Times New Roman"/>
          <w:sz w:val="24"/>
          <w:szCs w:val="24"/>
          <w:lang w:val="en-US" w:eastAsia="ru-RU"/>
        </w:rPr>
        <w:t xml:space="preserve">Although it has long been known that multilocular fat is found in many mammalian species, especially those that hibernate, and in the infants of most mammals, it was unclear whether multilocular fat exists in adult humans. However, in the newborn human, brown fat is located in the neck region and in the interscapular region. As humans mature, the fat droplets in brown fat cells coalesce and form into one droplet (similar to the droplets in white fat cells) and the cells become more like those in unilocular fat tissue. Thus, although adults appear to contain only unilocular fat, there is evidence that they also possess brown fat. This feature can be demonstrated in some of the wasting diseases of older people, in which multilocular fat tissue forms again and in the same areas as in the newborn. Brown adipose tissue is </w:t>
      </w:r>
      <w:r w:rsidRPr="004E4030">
        <w:rPr>
          <w:rFonts w:ascii="Times New Roman" w:eastAsia="Times New Roman" w:hAnsi="Times New Roman"/>
          <w:sz w:val="24"/>
          <w:szCs w:val="24"/>
          <w:lang w:val="en-US" w:eastAsia="ru-RU"/>
        </w:rPr>
        <w:lastRenderedPageBreak/>
        <w:t xml:space="preserve">associated with production of body heat because of the large number of mitochondria in the multilocular adipocytes composing this tissue. These cells can oxidize fatty acids at up to 20 times the rate of white fat, increasing body heat production three-fold in cold environments. Sensory receptors in the skin send signals to the temperature-regulating center of the brain, resulting in the relaying of sympathetic nerve impulses directly to the brown fat cells. The neurotransmitter norepinephrine activates the enzyme that cleaves triglycerides into fatty acids and glycerol, initiating heat production by oxidation of fatty acids in the mitochondria. </w:t>
      </w:r>
      <w:r w:rsidRPr="004E4030">
        <w:rPr>
          <w:rFonts w:ascii="Times New Roman" w:eastAsia="Times New Roman" w:hAnsi="Times New Roman"/>
          <w:b/>
          <w:bCs/>
          <w:sz w:val="24"/>
          <w:szCs w:val="24"/>
          <w:lang w:val="en-US" w:eastAsia="ru-RU"/>
        </w:rPr>
        <w:t>Thermogenin,</w:t>
      </w:r>
      <w:r w:rsidRPr="004E4030">
        <w:rPr>
          <w:rFonts w:ascii="Times New Roman" w:eastAsia="Times New Roman" w:hAnsi="Times New Roman"/>
          <w:sz w:val="24"/>
          <w:szCs w:val="24"/>
          <w:lang w:val="en-US" w:eastAsia="ru-RU"/>
        </w:rPr>
        <w:t xml:space="preserve"> a transmembrane protein located on the inner membrane of mitochondria, permits backflow of protons instead of utilizing them for synthesis of </w:t>
      </w:r>
      <w:hyperlink r:id="rId31" w:tooltip="View drug information" w:history="1">
        <w:r w:rsidRPr="004E4030">
          <w:rPr>
            <w:rFonts w:ascii="Times New Roman" w:eastAsia="Times New Roman" w:hAnsi="Times New Roman"/>
            <w:sz w:val="24"/>
            <w:szCs w:val="24"/>
            <w:lang w:val="en-US" w:eastAsia="ru-RU"/>
          </w:rPr>
          <w:t>adenosine</w:t>
        </w:r>
        <w:r w:rsidR="001F0E48" w:rsidRPr="005C3DC9">
          <w:rPr>
            <w:noProof/>
            <w:lang w:eastAsia="ru-RU"/>
          </w:rPr>
          <mc:AlternateContent>
            <mc:Choice Requires="wps">
              <w:drawing>
                <wp:inline distT="0" distB="0" distL="0" distR="0">
                  <wp:extent cx="85725" cy="114300"/>
                  <wp:effectExtent l="19050" t="0" r="0" b="0"/>
                  <wp:docPr id="14" name="AutoShape 1" descr="View drug information">
                    <a:hlinkClick xmlns:a="http://schemas.openxmlformats.org/drawingml/2006/main" r:id="rId31"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0C16A" id="AutoShape 1" o:spid="_x0000_s1026" alt="View drug information" href="mk:@MSITStore:D:\AYGUN\KITABLARIM\Color.Textbook.of.Histology-Gartner.CHM::/www.studentconsult.com/content/bookcontent.cfm@id=hc006024.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" o:button="t" filled="f" stroked="f">
                  <v:fill o:detectmouseclick="t"/>
                  <o:lock v:ext="edit" aspectratio="t"/>
                  <w10:anchorlock/>
                </v:rect>
              </w:pict>
            </mc:Fallback>
          </mc:AlternateContent>
        </w:r>
      </w:hyperlink>
      <w:r w:rsidRPr="004E4030">
        <w:rPr>
          <w:rFonts w:ascii="Times New Roman" w:eastAsia="Times New Roman" w:hAnsi="Times New Roman"/>
          <w:sz w:val="24"/>
          <w:szCs w:val="24"/>
          <w:lang w:val="en-US" w:eastAsia="ru-RU"/>
        </w:rPr>
        <w:t xml:space="preserve"> triphosphate (ATP); as a result of uncoupling oxidation from phosphorylation, the proton flow generates energy that is dispersed as heat.</w:t>
      </w:r>
      <w:r w:rsidR="005C3DC9" w:rsidRPr="005C3DC9">
        <w:rPr>
          <w:rFonts w:ascii="Times New Roman" w:eastAsia="Times New Roman" w:hAnsi="Times New Roman"/>
          <w:b/>
          <w:sz w:val="24"/>
          <w:szCs w:val="24"/>
          <w:lang w:val="en-US" w:eastAsia="ru-RU"/>
        </w:rPr>
        <w:t xml:space="preserve"> </w:t>
      </w:r>
      <w:r w:rsidR="005C3DC9" w:rsidRPr="004E4030">
        <w:rPr>
          <w:rFonts w:ascii="Times New Roman" w:eastAsia="Times New Roman" w:hAnsi="Times New Roman"/>
          <w:b/>
          <w:sz w:val="24"/>
          <w:szCs w:val="24"/>
          <w:lang w:val="en-US" w:eastAsia="ru-RU"/>
        </w:rPr>
        <w:t>Histogenesis of Adipose Tissue</w:t>
      </w:r>
      <w:r w:rsidR="005C3DC9" w:rsidRPr="004E4030">
        <w:rPr>
          <w:rFonts w:ascii="Times New Roman" w:eastAsia="Times New Roman" w:hAnsi="Times New Roman"/>
          <w:sz w:val="24"/>
          <w:szCs w:val="24"/>
          <w:lang w:val="en-US" w:eastAsia="ru-RU"/>
        </w:rPr>
        <w:t xml:space="preserve"> It is believed that adipose cells are derived from undifferentiated embryonic stem cells that develop into </w:t>
      </w:r>
      <w:r w:rsidR="005C3DC9" w:rsidRPr="004E4030">
        <w:rPr>
          <w:rFonts w:ascii="Times New Roman" w:eastAsia="Times New Roman" w:hAnsi="Times New Roman"/>
          <w:b/>
          <w:bCs/>
          <w:sz w:val="24"/>
          <w:szCs w:val="24"/>
          <w:lang w:val="en-US" w:eastAsia="ru-RU"/>
        </w:rPr>
        <w:t>preadipocytes,</w:t>
      </w:r>
      <w:r w:rsidR="005C3DC9" w:rsidRPr="004E4030">
        <w:rPr>
          <w:rFonts w:ascii="Times New Roman" w:eastAsia="Times New Roman" w:hAnsi="Times New Roman"/>
          <w:sz w:val="24"/>
          <w:szCs w:val="24"/>
          <w:lang w:val="en-US" w:eastAsia="ru-RU"/>
        </w:rPr>
        <w:t xml:space="preserve"> cells that, under the influence of a series of activating factors, differentiate into adipocytes. The predominant view is that adipose tissue develops via two separate processes. In </w:t>
      </w:r>
      <w:r w:rsidR="005C3DC9" w:rsidRPr="004E4030">
        <w:rPr>
          <w:rFonts w:ascii="Times New Roman" w:eastAsia="Times New Roman" w:hAnsi="Times New Roman"/>
          <w:b/>
          <w:bCs/>
          <w:sz w:val="24"/>
          <w:szCs w:val="24"/>
          <w:lang w:val="en-US" w:eastAsia="ru-RU"/>
        </w:rPr>
        <w:t>primary fat formation</w:t>
      </w:r>
      <w:r w:rsidR="005C3DC9" w:rsidRPr="004E4030">
        <w:rPr>
          <w:rFonts w:ascii="Times New Roman" w:eastAsia="Times New Roman" w:hAnsi="Times New Roman"/>
          <w:sz w:val="24"/>
          <w:szCs w:val="24"/>
          <w:lang w:val="en-US" w:eastAsia="ru-RU"/>
        </w:rPr>
        <w:t xml:space="preserve">, which occurs early in fetal life, groups of </w:t>
      </w:r>
      <w:r w:rsidR="005C3DC9" w:rsidRPr="004E4030">
        <w:rPr>
          <w:rFonts w:ascii="Times New Roman" w:eastAsia="Times New Roman" w:hAnsi="Times New Roman"/>
          <w:b/>
          <w:bCs/>
          <w:sz w:val="24"/>
          <w:szCs w:val="24"/>
          <w:lang w:val="en-US" w:eastAsia="ru-RU"/>
        </w:rPr>
        <w:t>epithelioid precursor cells,</w:t>
      </w:r>
      <w:r w:rsidR="005C3DC9" w:rsidRPr="004E4030">
        <w:rPr>
          <w:rFonts w:ascii="Times New Roman" w:eastAsia="Times New Roman" w:hAnsi="Times New Roman"/>
          <w:sz w:val="24"/>
          <w:szCs w:val="24"/>
          <w:lang w:val="en-US" w:eastAsia="ru-RU"/>
        </w:rPr>
        <w:t xml:space="preserve"> probably preadipocytes, are distributed at certain locations in the developing fetus; in these tissues, lipid droplets begin to accumulate in the form of brown adipose tissue. Near the end of fetal life, other </w:t>
      </w:r>
      <w:r w:rsidR="005C3DC9" w:rsidRPr="004E4030">
        <w:rPr>
          <w:rFonts w:ascii="Times New Roman" w:eastAsia="Times New Roman" w:hAnsi="Times New Roman"/>
          <w:b/>
          <w:bCs/>
          <w:sz w:val="24"/>
          <w:szCs w:val="24"/>
          <w:lang w:val="en-US" w:eastAsia="ru-RU"/>
        </w:rPr>
        <w:t>fusiform precursor cells</w:t>
      </w:r>
      <w:r w:rsidR="005C3DC9" w:rsidRPr="004E4030">
        <w:rPr>
          <w:rFonts w:ascii="Times New Roman" w:eastAsia="Times New Roman" w:hAnsi="Times New Roman"/>
          <w:sz w:val="24"/>
          <w:szCs w:val="24"/>
          <w:lang w:val="en-US" w:eastAsia="ru-RU"/>
        </w:rPr>
        <w:t xml:space="preserve"> differentiate in many areas of the connective tissues within the fetus and begin to accumulate lipids that coalesce into the single droplet in each cell, thus forming the unilocular fat cells found in adults. The latter process has been named </w:t>
      </w:r>
      <w:r w:rsidR="005C3DC9" w:rsidRPr="004E4030">
        <w:rPr>
          <w:rFonts w:ascii="Times New Roman" w:eastAsia="Times New Roman" w:hAnsi="Times New Roman"/>
          <w:b/>
          <w:bCs/>
          <w:sz w:val="24"/>
          <w:szCs w:val="24"/>
          <w:lang w:val="en-US" w:eastAsia="ru-RU"/>
        </w:rPr>
        <w:t>secondary fat formation.</w:t>
      </w:r>
      <w:r w:rsidR="005C3DC9" w:rsidRPr="004E4030">
        <w:rPr>
          <w:rFonts w:ascii="Times New Roman" w:eastAsia="Times New Roman" w:hAnsi="Times New Roman"/>
          <w:sz w:val="24"/>
          <w:szCs w:val="24"/>
          <w:lang w:val="en-US" w:eastAsia="ru-RU"/>
        </w:rPr>
        <w:t xml:space="preserve"> It should be understood, however, that brown adipose tissue is present in the embryo but white adipose tissue appears only after birth</w:t>
      </w:r>
      <w:r w:rsidR="005C3DC9">
        <w:rPr>
          <w:rFonts w:ascii="Times New Roman" w:eastAsia="Times New Roman" w:hAnsi="Times New Roman"/>
          <w:sz w:val="24"/>
          <w:szCs w:val="24"/>
          <w:lang w:val="en-US" w:eastAsia="ru-RU"/>
        </w:rPr>
        <w:t>.</w:t>
      </w:r>
      <w:r w:rsidR="001F4525">
        <w:rPr>
          <w:rFonts w:ascii="Times New Roman" w:eastAsia="Times New Roman" w:hAnsi="Times New Roman" w:cs="Arial"/>
          <w:sz w:val="24"/>
          <w:szCs w:val="20"/>
          <w:lang w:val="en-US" w:eastAsia="ru-RU"/>
        </w:rPr>
        <w:t xml:space="preserve"> </w:t>
      </w:r>
      <w:r w:rsidR="00774BE2" w:rsidRPr="00774BE2">
        <w:rPr>
          <w:rFonts w:ascii="Times New Roman" w:eastAsia="Times New Roman" w:hAnsi="Times New Roman"/>
          <w:sz w:val="24"/>
          <w:szCs w:val="24"/>
          <w:lang w:val="en-US" w:eastAsia="ru-RU"/>
        </w:rPr>
        <w:t xml:space="preserve">The endothelial cells lining the lumen of the blood vessel rest on a basal lamina. These flattened cells are elongated into a sheet such that their long axis is more or less parallel to the long axis of the vessel, which permits each endothelial cell to nearly surround the lumen of a small-caliber vessel. In larger-bore vessels, several to many individual endothelial cells are required to line the circumference of the lumen. </w:t>
      </w:r>
    </w:p>
    <w:p w:rsidR="005C3DC9" w:rsidRDefault="005C3DC9" w:rsidP="00BD1D71">
      <w:pPr>
        <w:tabs>
          <w:tab w:val="left" w:pos="900"/>
        </w:tabs>
        <w:spacing w:after="0" w:line="240" w:lineRule="auto"/>
        <w:jc w:val="both"/>
        <w:rPr>
          <w:rFonts w:ascii="Times New Roman" w:eastAsia="Times New Roman" w:hAnsi="Times New Roman"/>
          <w:b/>
          <w:sz w:val="24"/>
          <w:szCs w:val="24"/>
          <w:lang w:val="en-US" w:eastAsia="ru-RU"/>
        </w:rPr>
      </w:pPr>
    </w:p>
    <w:p w:rsidR="00774BE2" w:rsidRDefault="001F0E48" w:rsidP="00774BE2">
      <w:pPr>
        <w:tabs>
          <w:tab w:val="left" w:pos="900"/>
        </w:tabs>
        <w:spacing w:after="0" w:line="240" w:lineRule="auto"/>
        <w:jc w:val="both"/>
        <w:rPr>
          <w:rFonts w:ascii="Times New Roman" w:eastAsia="Times New Roman" w:hAnsi="Times New Roman" w:cs="Arial"/>
          <w:sz w:val="23"/>
          <w:szCs w:val="20"/>
          <w:lang w:val="en-US" w:eastAsia="ru-RU"/>
        </w:rPr>
      </w:pPr>
      <w:r w:rsidRPr="004B3CA7">
        <w:rPr>
          <w:rFonts w:ascii="Times New Roman" w:hAnsi="Times New Roman"/>
          <w:noProof/>
          <w:sz w:val="28"/>
          <w:szCs w:val="28"/>
          <w:lang w:eastAsia="ru-RU"/>
        </w:rPr>
        <w:drawing>
          <wp:inline distT="0" distB="0" distL="0" distR="0">
            <wp:extent cx="4648200" cy="2581275"/>
            <wp:effectExtent l="0" t="0" r="0" b="0"/>
            <wp:docPr id="25" name="Рисунок 2" descr="D:\ALBOM_1_2014++\11-Epit_Tox_Qlava_11\Ep_Haz\Reng_Epit\Endot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ALBOM_1_2014++\11-Epit_Tox_Qlava_11\Ep_Haz\Reng_Epit\Endotel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8200" cy="2581275"/>
                    </a:xfrm>
                    <a:prstGeom prst="rect">
                      <a:avLst/>
                    </a:prstGeom>
                    <a:noFill/>
                    <a:ln>
                      <a:noFill/>
                    </a:ln>
                  </pic:spPr>
                </pic:pic>
              </a:graphicData>
            </a:graphic>
          </wp:inline>
        </w:drawing>
      </w:r>
    </w:p>
    <w:p w:rsidR="00774BE2" w:rsidRDefault="00774BE2" w:rsidP="00774BE2">
      <w:pPr>
        <w:tabs>
          <w:tab w:val="left" w:pos="900"/>
        </w:tabs>
        <w:spacing w:after="0" w:line="240" w:lineRule="auto"/>
        <w:jc w:val="both"/>
        <w:rPr>
          <w:rFonts w:ascii="Times New Roman" w:eastAsia="Times New Roman" w:hAnsi="Times New Roman" w:cs="Arial"/>
          <w:sz w:val="23"/>
          <w:szCs w:val="20"/>
          <w:lang w:val="en-US" w:eastAsia="ru-RU"/>
        </w:rPr>
      </w:pPr>
    </w:p>
    <w:p w:rsidR="00774BE2" w:rsidRDefault="00774BE2" w:rsidP="00774BE2">
      <w:pPr>
        <w:tabs>
          <w:tab w:val="left" w:pos="900"/>
        </w:tabs>
        <w:spacing w:after="0" w:line="240" w:lineRule="auto"/>
        <w:jc w:val="both"/>
        <w:rPr>
          <w:rFonts w:ascii="Times New Roman" w:eastAsia="Times New Roman" w:hAnsi="Times New Roman" w:cs="Arial"/>
          <w:sz w:val="23"/>
          <w:szCs w:val="20"/>
          <w:lang w:val="en-US" w:eastAsia="ru-RU"/>
        </w:rPr>
      </w:pPr>
      <w:r>
        <w:rPr>
          <w:rFonts w:ascii="Times New Roman" w:eastAsia="Times New Roman" w:hAnsi="Times New Roman" w:cs="Arial"/>
          <w:sz w:val="23"/>
          <w:szCs w:val="20"/>
          <w:lang w:val="en-US" w:eastAsia="ru-RU"/>
        </w:rPr>
        <w:t>Fig. 5.15</w:t>
      </w:r>
    </w:p>
    <w:p w:rsidR="00D521D3" w:rsidRDefault="00D521D3" w:rsidP="00BD1D71">
      <w:pPr>
        <w:tabs>
          <w:tab w:val="left" w:pos="900"/>
        </w:tabs>
        <w:spacing w:after="0" w:line="240" w:lineRule="auto"/>
        <w:jc w:val="both"/>
        <w:rPr>
          <w:rFonts w:ascii="Times New Roman" w:eastAsia="Times New Roman" w:hAnsi="Times New Roman"/>
          <w:b/>
          <w:sz w:val="24"/>
          <w:szCs w:val="24"/>
          <w:lang w:val="en-US" w:eastAsia="ru-RU"/>
        </w:rPr>
      </w:pPr>
    </w:p>
    <w:p w:rsidR="001F4525" w:rsidRDefault="001F4525" w:rsidP="00DA4658">
      <w:pPr>
        <w:spacing w:after="0" w:line="240" w:lineRule="auto"/>
        <w:jc w:val="both"/>
        <w:rPr>
          <w:rFonts w:ascii="Times New Roman" w:eastAsia="Times New Roman" w:hAnsi="Times New Roman"/>
          <w:sz w:val="24"/>
          <w:szCs w:val="24"/>
          <w:lang w:val="en-US" w:eastAsia="ru-RU"/>
        </w:rPr>
      </w:pPr>
      <w:r w:rsidRPr="00774BE2">
        <w:rPr>
          <w:rFonts w:ascii="Times New Roman" w:eastAsia="Times New Roman" w:hAnsi="Times New Roman"/>
          <w:sz w:val="24"/>
          <w:szCs w:val="24"/>
          <w:lang w:val="en-US" w:eastAsia="ru-RU"/>
        </w:rPr>
        <w:t>Endothelial cells not only provide an exceptionally smooth surface but also function in secreting types II, IV, and V collagens, lamin, endothelin, nitric oxide, and von Willebrand factor. Moreover, they possess membrane-bound enzymes, such as angiotensin-converting enzyme (ACE), which cleaves angiotensin I to generate angiotensin II, as well as enzymes that inactivate bradykinin, serotonin, prostaglandins, thrombin</w:t>
      </w:r>
      <w:r>
        <w:rPr>
          <w:rFonts w:ascii="Times New Roman" w:eastAsia="Times New Roman" w:hAnsi="Times New Roman"/>
          <w:sz w:val="24"/>
          <w:szCs w:val="24"/>
          <w:lang w:val="en-US" w:eastAsia="ru-RU"/>
        </w:rPr>
        <w:t xml:space="preserve"> </w:t>
      </w:r>
      <w:r w:rsidRPr="00774BE2">
        <w:rPr>
          <w:rFonts w:ascii="Times New Roman" w:eastAsia="Times New Roman" w:hAnsi="Times New Roman"/>
          <w:sz w:val="24"/>
          <w:szCs w:val="24"/>
          <w:lang w:val="en-US" w:eastAsia="ru-RU"/>
        </w:rPr>
        <w:t xml:space="preserve">and norepinephrine; moreover, they also bind lipoprotein lipase, the enzyme that degrades lipoproteins.. Capillaries are formed by a single layer of squamous endothelial cells rolled into a tube, with the long axis of these cells lying in the same direction as the blood flow. These endothelial cells are flattened, with the attenuated ends tapering to a thickness to 0.2 μm or less, although an elliptical nucleus bulges out into the lumen of the capillary. The cytoplasm contains a </w:t>
      </w:r>
      <w:r w:rsidRPr="00774BE2">
        <w:rPr>
          <w:rFonts w:ascii="Times New Roman" w:eastAsia="Times New Roman" w:hAnsi="Times New Roman"/>
          <w:sz w:val="24"/>
          <w:szCs w:val="24"/>
          <w:lang w:val="en-US" w:eastAsia="ru-RU"/>
        </w:rPr>
        <w:lastRenderedPageBreak/>
        <w:t xml:space="preserve">Golgi complex, a few mitochondria, some rough endoplasmic reticulum (RER), and free ribosomes (Fig. </w:t>
      </w:r>
      <w:r>
        <w:rPr>
          <w:rFonts w:ascii="Times New Roman" w:eastAsia="Times New Roman" w:hAnsi="Times New Roman"/>
          <w:sz w:val="24"/>
          <w:szCs w:val="24"/>
          <w:lang w:val="en-US" w:eastAsia="ru-RU"/>
        </w:rPr>
        <w:t>5.15</w:t>
      </w:r>
      <w:r w:rsidRPr="00774BE2">
        <w:rPr>
          <w:rFonts w:ascii="Times New Roman" w:eastAsia="Times New Roman" w:hAnsi="Times New Roman"/>
          <w:sz w:val="24"/>
          <w:szCs w:val="24"/>
          <w:lang w:val="en-US" w:eastAsia="ru-RU"/>
        </w:rPr>
        <w:t>). Intermediate filaments (9 to 11 nm in diameter), located around the perinuclear zone, vary in filament composition. For example, some cells contain filaments composed of desmin, others contain filaments composed of vimentin, and some endothelial cells contain both kinds of filaments. These filaments provide structural support to the endothelial cells, but the significance of their variation is unclear.</w:t>
      </w:r>
      <w:r w:rsidR="00774BE2" w:rsidRPr="00774BE2">
        <w:rPr>
          <w:rFonts w:ascii="Times New Roman" w:eastAsia="Times New Roman" w:hAnsi="Times New Roman"/>
          <w:sz w:val="24"/>
          <w:szCs w:val="24"/>
          <w:lang w:val="en-US" w:eastAsia="ru-RU"/>
        </w:rPr>
        <w:t xml:space="preserve">The extracellular matrix, composed of ground substance and fibers, resists compressive and stretching forces. Ground substance is a hydrated, amorphous material that is composed of </w:t>
      </w:r>
      <w:r w:rsidR="00774BE2" w:rsidRPr="00774BE2">
        <w:rPr>
          <w:rFonts w:ascii="Times New Roman" w:eastAsia="Times New Roman" w:hAnsi="Times New Roman"/>
          <w:b/>
          <w:bCs/>
          <w:sz w:val="24"/>
          <w:szCs w:val="24"/>
          <w:lang w:val="en-US" w:eastAsia="ru-RU"/>
        </w:rPr>
        <w:t>glycosaminoglycans,</w:t>
      </w:r>
      <w:r w:rsidR="00774BE2" w:rsidRPr="00774BE2">
        <w:rPr>
          <w:rFonts w:ascii="Times New Roman" w:eastAsia="Times New Roman" w:hAnsi="Times New Roman"/>
          <w:sz w:val="24"/>
          <w:szCs w:val="24"/>
          <w:lang w:val="en-US" w:eastAsia="ru-RU"/>
        </w:rPr>
        <w:t xml:space="preserve"> long unbranched polymers of repeating disaccharides; </w:t>
      </w:r>
      <w:r w:rsidR="00774BE2" w:rsidRPr="00774BE2">
        <w:rPr>
          <w:rFonts w:ascii="Times New Roman" w:eastAsia="Times New Roman" w:hAnsi="Times New Roman"/>
          <w:b/>
          <w:bCs/>
          <w:sz w:val="24"/>
          <w:szCs w:val="24"/>
          <w:lang w:val="en-US" w:eastAsia="ru-RU"/>
        </w:rPr>
        <w:t>proteoglycans,</w:t>
      </w:r>
      <w:r w:rsidR="00774BE2" w:rsidRPr="00774BE2">
        <w:rPr>
          <w:rFonts w:ascii="Times New Roman" w:eastAsia="Times New Roman" w:hAnsi="Times New Roman"/>
          <w:sz w:val="24"/>
          <w:szCs w:val="24"/>
          <w:lang w:val="en-US" w:eastAsia="ru-RU"/>
        </w:rPr>
        <w:t xml:space="preserve"> protein cores to which various glycosaminoglycans are covalently linked; and </w:t>
      </w:r>
      <w:r w:rsidR="00774BE2" w:rsidRPr="00774BE2">
        <w:rPr>
          <w:rFonts w:ascii="Times New Roman" w:eastAsia="Times New Roman" w:hAnsi="Times New Roman"/>
          <w:b/>
          <w:bCs/>
          <w:sz w:val="24"/>
          <w:szCs w:val="24"/>
          <w:lang w:val="en-US" w:eastAsia="ru-RU"/>
        </w:rPr>
        <w:t>adhesive glycoproteins,</w:t>
      </w:r>
      <w:r w:rsidR="00774BE2" w:rsidRPr="00774BE2">
        <w:rPr>
          <w:rFonts w:ascii="Times New Roman" w:eastAsia="Times New Roman" w:hAnsi="Times New Roman"/>
          <w:sz w:val="24"/>
          <w:szCs w:val="24"/>
          <w:lang w:val="en-US" w:eastAsia="ru-RU"/>
        </w:rPr>
        <w:t xml:space="preserve"> large macromolecules responsible for fastening the various components of the extracellular matrix to one another and to integrins and dystroglycans of the cell membrane</w:t>
      </w:r>
      <w:r w:rsidR="00774BE2">
        <w:rPr>
          <w:rFonts w:ascii="Times New Roman" w:eastAsia="Times New Roman" w:hAnsi="Times New Roman"/>
          <w:sz w:val="24"/>
          <w:szCs w:val="24"/>
          <w:lang w:val="en-US" w:eastAsia="ru-RU"/>
        </w:rPr>
        <w:t xml:space="preserve">. </w:t>
      </w:r>
      <w:r w:rsidR="00774BE2" w:rsidRPr="00774BE2">
        <w:rPr>
          <w:rFonts w:ascii="Times New Roman" w:eastAsia="Times New Roman" w:hAnsi="Times New Roman"/>
          <w:sz w:val="24"/>
          <w:szCs w:val="24"/>
          <w:lang w:val="en-US" w:eastAsia="ru-RU"/>
        </w:rPr>
        <w:t xml:space="preserve">Glycosaminoglycans are of two major types: sulfated, including keratan sulfate, heparan sulfate, heparin, chondroitin sulfates, and dermatan sulfate; and nonsulfated, including hyaluronic acid. Proteoglycans are covalently linked to hyaluronic acid, forming huge macromolecules called </w:t>
      </w:r>
      <w:r w:rsidR="00774BE2" w:rsidRPr="00774BE2">
        <w:rPr>
          <w:rFonts w:ascii="Times New Roman" w:eastAsia="Times New Roman" w:hAnsi="Times New Roman"/>
          <w:b/>
          <w:bCs/>
          <w:sz w:val="24"/>
          <w:szCs w:val="24"/>
          <w:lang w:val="en-US" w:eastAsia="ru-RU"/>
        </w:rPr>
        <w:t>aggrecan aggregates,</w:t>
      </w:r>
      <w:r w:rsidR="00774BE2" w:rsidRPr="00774BE2">
        <w:rPr>
          <w:rFonts w:ascii="Times New Roman" w:eastAsia="Times New Roman" w:hAnsi="Times New Roman"/>
          <w:sz w:val="24"/>
          <w:szCs w:val="24"/>
          <w:lang w:val="en-US" w:eastAsia="ru-RU"/>
        </w:rPr>
        <w:t xml:space="preserve"> which are responsible for the gel state of the extracellular matrix. Adhesive glycoproteins are of various types. Some are localized preferentially to the basal lamina, such as </w:t>
      </w:r>
      <w:r w:rsidR="00774BE2" w:rsidRPr="00774BE2">
        <w:rPr>
          <w:rFonts w:ascii="Times New Roman" w:eastAsia="Times New Roman" w:hAnsi="Times New Roman"/>
          <w:b/>
          <w:bCs/>
          <w:sz w:val="24"/>
          <w:szCs w:val="24"/>
          <w:lang w:val="en-US" w:eastAsia="ru-RU"/>
        </w:rPr>
        <w:t>laminin,</w:t>
      </w:r>
      <w:r w:rsidR="00774BE2" w:rsidRPr="00774BE2">
        <w:rPr>
          <w:rFonts w:ascii="Times New Roman" w:eastAsia="Times New Roman" w:hAnsi="Times New Roman"/>
          <w:sz w:val="24"/>
          <w:szCs w:val="24"/>
          <w:lang w:val="en-US" w:eastAsia="ru-RU"/>
        </w:rPr>
        <w:t xml:space="preserve"> or to cartilage and bone, such as </w:t>
      </w:r>
      <w:r w:rsidR="00774BE2" w:rsidRPr="00774BE2">
        <w:rPr>
          <w:rFonts w:ascii="Times New Roman" w:eastAsia="Times New Roman" w:hAnsi="Times New Roman"/>
          <w:b/>
          <w:bCs/>
          <w:sz w:val="24"/>
          <w:szCs w:val="24"/>
          <w:lang w:val="en-US" w:eastAsia="ru-RU"/>
        </w:rPr>
        <w:t>chondronectin</w:t>
      </w:r>
      <w:r w:rsidR="00774BE2" w:rsidRPr="00774BE2">
        <w:rPr>
          <w:rFonts w:ascii="Times New Roman" w:eastAsia="Times New Roman" w:hAnsi="Times New Roman"/>
          <w:sz w:val="24"/>
          <w:szCs w:val="24"/>
          <w:lang w:val="en-US" w:eastAsia="ru-RU"/>
        </w:rPr>
        <w:t xml:space="preserve"> and </w:t>
      </w:r>
      <w:r w:rsidR="00774BE2" w:rsidRPr="00774BE2">
        <w:rPr>
          <w:rFonts w:ascii="Times New Roman" w:eastAsia="Times New Roman" w:hAnsi="Times New Roman"/>
          <w:b/>
          <w:bCs/>
          <w:sz w:val="24"/>
          <w:szCs w:val="24"/>
          <w:lang w:val="en-US" w:eastAsia="ru-RU"/>
        </w:rPr>
        <w:t>osteonectin,</w:t>
      </w:r>
      <w:r w:rsidR="00774BE2" w:rsidRPr="00774BE2">
        <w:rPr>
          <w:rFonts w:ascii="Times New Roman" w:eastAsia="Times New Roman" w:hAnsi="Times New Roman"/>
          <w:sz w:val="24"/>
          <w:szCs w:val="24"/>
          <w:lang w:val="en-US" w:eastAsia="ru-RU"/>
        </w:rPr>
        <w:t xml:space="preserve"> respectively. Still others are generally dispersed throughout the extracellular matrix, such as </w:t>
      </w:r>
      <w:r w:rsidR="00774BE2" w:rsidRPr="00774BE2">
        <w:rPr>
          <w:rFonts w:ascii="Times New Roman" w:eastAsia="Times New Roman" w:hAnsi="Times New Roman"/>
          <w:b/>
          <w:bCs/>
          <w:sz w:val="24"/>
          <w:szCs w:val="24"/>
          <w:lang w:val="en-US" w:eastAsia="ru-RU"/>
        </w:rPr>
        <w:t>fibronectin.</w:t>
      </w:r>
      <w:r w:rsidR="00DA4658" w:rsidRPr="00DA4658">
        <w:rPr>
          <w:rFonts w:ascii="Times New Roman" w:eastAsia="Times New Roman" w:hAnsi="Times New Roman"/>
          <w:sz w:val="24"/>
          <w:szCs w:val="24"/>
          <w:lang w:val="en-US" w:eastAsia="ru-RU"/>
        </w:rPr>
        <w:t xml:space="preserve"> Fibers of the extracellular matrix are collagen (and reticular) and elastic fibers. </w:t>
      </w:r>
      <w:r w:rsidR="00DA4658" w:rsidRPr="00DA4658">
        <w:rPr>
          <w:rFonts w:ascii="Times New Roman" w:eastAsia="Times New Roman" w:hAnsi="Times New Roman"/>
          <w:b/>
          <w:bCs/>
          <w:sz w:val="24"/>
          <w:szCs w:val="24"/>
          <w:lang w:val="en-US" w:eastAsia="ru-RU"/>
        </w:rPr>
        <w:t>Collagen</w:t>
      </w:r>
      <w:r w:rsidR="00DA4658" w:rsidRPr="00DA4658">
        <w:rPr>
          <w:rFonts w:ascii="Times New Roman" w:eastAsia="Times New Roman" w:hAnsi="Times New Roman"/>
          <w:sz w:val="24"/>
          <w:szCs w:val="24"/>
          <w:lang w:val="en-US" w:eastAsia="ru-RU"/>
        </w:rPr>
        <w:t xml:space="preserve"> fibers</w:t>
      </w:r>
      <w:r w:rsidR="00DA4658">
        <w:rPr>
          <w:rFonts w:ascii="Times New Roman" w:eastAsia="Times New Roman" w:hAnsi="Times New Roman"/>
          <w:sz w:val="24"/>
          <w:szCs w:val="24"/>
          <w:lang w:val="en-US" w:eastAsia="ru-RU"/>
        </w:rPr>
        <w:t xml:space="preserve"> (Fig. 5.9, 5.10)</w:t>
      </w:r>
      <w:r w:rsidR="00DA4658" w:rsidRPr="00DA4658">
        <w:rPr>
          <w:rFonts w:ascii="Times New Roman" w:eastAsia="Times New Roman" w:hAnsi="Times New Roman"/>
          <w:sz w:val="24"/>
          <w:szCs w:val="24"/>
          <w:lang w:val="en-US" w:eastAsia="ru-RU"/>
        </w:rPr>
        <w:t xml:space="preserve"> are inelastic and possess great tensile strength. Each fiber is composed of fine subunits, the </w:t>
      </w:r>
      <w:r w:rsidR="00DA4658" w:rsidRPr="00DA4658">
        <w:rPr>
          <w:rFonts w:ascii="Times New Roman" w:eastAsia="Times New Roman" w:hAnsi="Times New Roman"/>
          <w:b/>
          <w:bCs/>
          <w:sz w:val="24"/>
          <w:szCs w:val="24"/>
          <w:lang w:val="en-US" w:eastAsia="ru-RU"/>
        </w:rPr>
        <w:t>tropocollagen</w:t>
      </w:r>
      <w:r w:rsidR="00DA4658" w:rsidRPr="00DA4658">
        <w:rPr>
          <w:rFonts w:ascii="Times New Roman" w:eastAsia="Times New Roman" w:hAnsi="Times New Roman"/>
          <w:sz w:val="24"/>
          <w:szCs w:val="24"/>
          <w:lang w:val="en-US" w:eastAsia="ru-RU"/>
        </w:rPr>
        <w:t xml:space="preserve"> molecule, composed of three </w:t>
      </w:r>
      <w:r w:rsidR="00DA4658" w:rsidRPr="00DA4658">
        <w:rPr>
          <w:rFonts w:ascii="Times New Roman" w:eastAsia="Times New Roman" w:hAnsi="Times New Roman"/>
          <w:sz w:val="24"/>
          <w:szCs w:val="24"/>
          <w:lang w:eastAsia="ru-RU"/>
        </w:rPr>
        <w:t>α</w:t>
      </w:r>
      <w:r w:rsidR="00DA4658" w:rsidRPr="00DA4658">
        <w:rPr>
          <w:rFonts w:ascii="Times New Roman" w:eastAsia="Times New Roman" w:hAnsi="Times New Roman"/>
          <w:sz w:val="24"/>
          <w:szCs w:val="24"/>
          <w:lang w:val="en-US" w:eastAsia="ru-RU"/>
        </w:rPr>
        <w:t xml:space="preserve">-chains wrapped around one another in a helical configuration. About 20 different types of collagen fibers are known, which vary in the amino acid sequences of their </w:t>
      </w:r>
      <w:r w:rsidR="00DA4658" w:rsidRPr="00DA4658">
        <w:rPr>
          <w:rFonts w:ascii="Times New Roman" w:eastAsia="Times New Roman" w:hAnsi="Times New Roman"/>
          <w:sz w:val="24"/>
          <w:szCs w:val="24"/>
          <w:lang w:eastAsia="ru-RU"/>
        </w:rPr>
        <w:t>α</w:t>
      </w:r>
      <w:r w:rsidR="00DA4658" w:rsidRPr="00DA4658">
        <w:rPr>
          <w:rFonts w:ascii="Times New Roman" w:eastAsia="Times New Roman" w:hAnsi="Times New Roman"/>
          <w:sz w:val="24"/>
          <w:szCs w:val="24"/>
          <w:lang w:val="en-US" w:eastAsia="ru-RU"/>
        </w:rPr>
        <w:t xml:space="preserve">-chains. </w:t>
      </w:r>
    </w:p>
    <w:p w:rsidR="001F4525" w:rsidRDefault="001F4525" w:rsidP="00DA4658">
      <w:pPr>
        <w:spacing w:after="0" w:line="240" w:lineRule="auto"/>
        <w:jc w:val="both"/>
        <w:rPr>
          <w:rFonts w:ascii="Times New Roman" w:eastAsia="Times New Roman" w:hAnsi="Times New Roman"/>
          <w:sz w:val="24"/>
          <w:szCs w:val="24"/>
          <w:lang w:val="en-US" w:eastAsia="ru-RU"/>
        </w:rPr>
      </w:pPr>
    </w:p>
    <w:p w:rsidR="001F4525" w:rsidRDefault="001F0E48" w:rsidP="001F4525">
      <w:pPr>
        <w:tabs>
          <w:tab w:val="left" w:pos="900"/>
        </w:tabs>
        <w:spacing w:after="0" w:line="240" w:lineRule="auto"/>
        <w:jc w:val="both"/>
        <w:rPr>
          <w:rFonts w:ascii="Times New Roman" w:eastAsia="Times New Roman" w:hAnsi="Times New Roman" w:cs="Arial"/>
          <w:sz w:val="24"/>
          <w:szCs w:val="20"/>
          <w:lang w:val="en-US" w:eastAsia="ru-RU"/>
        </w:rPr>
      </w:pPr>
      <w:r w:rsidRPr="005D559A">
        <w:rPr>
          <w:rFonts w:ascii="Times New Roman" w:hAnsi="Times New Roman"/>
          <w:noProof/>
          <w:sz w:val="28"/>
          <w:szCs w:val="28"/>
          <w:lang w:eastAsia="ru-RU"/>
        </w:rPr>
        <w:drawing>
          <wp:inline distT="0" distB="0" distL="0" distR="0">
            <wp:extent cx="5229225" cy="2276475"/>
            <wp:effectExtent l="0" t="0" r="0" b="0"/>
            <wp:docPr id="26" name="Рисунок 8" descr="D:\ALBOM_1_2014++\12-Lif_Bir_Tox_Qlava_12\Reng_LBT\Adi_bir_t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ALBOM_1_2014++\12-Lif_Bir_Tox_Qlava_12\Reng_LBT\Adi_bir_t_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9225" cy="2276475"/>
                    </a:xfrm>
                    <a:prstGeom prst="rect">
                      <a:avLst/>
                    </a:prstGeom>
                    <a:noFill/>
                    <a:ln>
                      <a:noFill/>
                    </a:ln>
                  </pic:spPr>
                </pic:pic>
              </a:graphicData>
            </a:graphic>
          </wp:inline>
        </w:drawing>
      </w:r>
    </w:p>
    <w:p w:rsidR="001F4525" w:rsidRDefault="001F4525" w:rsidP="001F4525">
      <w:pPr>
        <w:tabs>
          <w:tab w:val="left" w:pos="900"/>
        </w:tabs>
        <w:spacing w:after="0" w:line="240" w:lineRule="auto"/>
        <w:jc w:val="both"/>
        <w:rPr>
          <w:rFonts w:ascii="Times New Roman" w:eastAsia="Times New Roman" w:hAnsi="Times New Roman" w:cs="Arial"/>
          <w:sz w:val="24"/>
          <w:szCs w:val="20"/>
          <w:lang w:val="en-US" w:eastAsia="ru-RU"/>
        </w:rPr>
      </w:pPr>
    </w:p>
    <w:p w:rsidR="001F4525" w:rsidRDefault="001F4525" w:rsidP="001F4525">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 5.16</w:t>
      </w:r>
    </w:p>
    <w:p w:rsidR="001F4525" w:rsidRDefault="001F4525" w:rsidP="00DA4658">
      <w:pPr>
        <w:spacing w:after="0" w:line="240" w:lineRule="auto"/>
        <w:jc w:val="both"/>
        <w:rPr>
          <w:rFonts w:ascii="Times New Roman" w:eastAsia="Times New Roman" w:hAnsi="Times New Roman"/>
          <w:sz w:val="24"/>
          <w:szCs w:val="24"/>
          <w:lang w:val="en-US" w:eastAsia="ru-RU"/>
        </w:rPr>
      </w:pPr>
    </w:p>
    <w:p w:rsidR="00DA4658" w:rsidRPr="00DA4658" w:rsidRDefault="00DA4658" w:rsidP="00DA4658">
      <w:pPr>
        <w:spacing w:after="0" w:line="240" w:lineRule="auto"/>
        <w:jc w:val="both"/>
        <w:rPr>
          <w:rFonts w:ascii="Times New Roman" w:eastAsia="Times New Roman" w:hAnsi="Times New Roman"/>
          <w:sz w:val="24"/>
          <w:szCs w:val="24"/>
          <w:lang w:val="en-US" w:eastAsia="ru-RU"/>
        </w:rPr>
      </w:pPr>
      <w:r w:rsidRPr="00DA4658">
        <w:rPr>
          <w:rFonts w:ascii="Times New Roman" w:eastAsia="Times New Roman" w:hAnsi="Times New Roman"/>
          <w:sz w:val="24"/>
          <w:szCs w:val="24"/>
          <w:lang w:val="en-US" w:eastAsia="ru-RU"/>
        </w:rPr>
        <w:t xml:space="preserve">The most common </w:t>
      </w:r>
      <w:hyperlink r:id="rId34" w:tooltip="View drug information" w:history="1">
        <w:r w:rsidRPr="00DA4658">
          <w:rPr>
            <w:rFonts w:ascii="Times New Roman" w:eastAsia="Times New Roman" w:hAnsi="Times New Roman"/>
            <w:sz w:val="24"/>
            <w:szCs w:val="24"/>
            <w:lang w:val="en-US" w:eastAsia="ru-RU"/>
          </w:rPr>
          <w:t>amino acids</w:t>
        </w:r>
        <w:r w:rsidR="001F0E48" w:rsidRPr="00DA4658">
          <w:rPr>
            <w:noProof/>
            <w:lang w:eastAsia="ru-RU"/>
          </w:rPr>
          <mc:AlternateContent>
            <mc:Choice Requires="wps">
              <w:drawing>
                <wp:inline distT="0" distB="0" distL="0" distR="0">
                  <wp:extent cx="85725" cy="114300"/>
                  <wp:effectExtent l="19050" t="0" r="0" b="0"/>
                  <wp:docPr id="13" name="AutoShape 1" descr="View drug information">
                    <a:hlinkClick xmlns:a="http://schemas.openxmlformats.org/drawingml/2006/main" r:id="rId34"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A5ECC" id="AutoShape 1" o:spid="_x0000_s1026" alt="View drug information" href="mk:@MSITStore:D:\AYGUN\KITABLARIM\Color.Textbook.of.Histology-Gartner.CHM::/www.studentconsult.com/content/bookcontent.cfm@id=hc006004.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" o:button="t" filled="f" stroked="f">
                  <v:fill o:detectmouseclick="t"/>
                  <o:lock v:ext="edit" aspectratio="t"/>
                  <w10:anchorlock/>
                </v:rect>
              </w:pict>
            </mc:Fallback>
          </mc:AlternateContent>
        </w:r>
      </w:hyperlink>
      <w:r w:rsidRPr="00DA4658">
        <w:rPr>
          <w:rFonts w:ascii="Times New Roman" w:eastAsia="Times New Roman" w:hAnsi="Times New Roman"/>
          <w:sz w:val="24"/>
          <w:szCs w:val="24"/>
          <w:lang w:val="en-US" w:eastAsia="ru-RU"/>
        </w:rPr>
        <w:t xml:space="preserve"> of collagen are </w:t>
      </w:r>
      <w:hyperlink r:id="rId35" w:tooltip="View drug information" w:history="1">
        <w:r w:rsidRPr="00DA4658">
          <w:rPr>
            <w:rFonts w:ascii="Times New Roman" w:eastAsia="Times New Roman" w:hAnsi="Times New Roman"/>
            <w:b/>
            <w:bCs/>
            <w:sz w:val="24"/>
            <w:szCs w:val="24"/>
            <w:lang w:val="en-US" w:eastAsia="ru-RU"/>
          </w:rPr>
          <w:t>glycine</w:t>
        </w:r>
      </w:hyperlink>
      <w:r w:rsidRPr="00DA4658">
        <w:rPr>
          <w:rFonts w:ascii="Times New Roman" w:eastAsia="Times New Roman" w:hAnsi="Times New Roman"/>
          <w:b/>
          <w:bCs/>
          <w:sz w:val="24"/>
          <w:szCs w:val="24"/>
          <w:lang w:val="en-US" w:eastAsia="ru-RU"/>
        </w:rPr>
        <w:t>, proline,</w:t>
      </w:r>
      <w:r w:rsidRPr="00DA4658">
        <w:rPr>
          <w:rFonts w:ascii="Times New Roman" w:eastAsia="Times New Roman" w:hAnsi="Times New Roman"/>
          <w:sz w:val="24"/>
          <w:szCs w:val="24"/>
          <w:lang w:val="en-US" w:eastAsia="ru-RU"/>
        </w:rPr>
        <w:t xml:space="preserve"> </w:t>
      </w:r>
      <w:r w:rsidRPr="00DA4658">
        <w:rPr>
          <w:rFonts w:ascii="Times New Roman" w:eastAsia="Times New Roman" w:hAnsi="Times New Roman"/>
          <w:b/>
          <w:bCs/>
          <w:sz w:val="24"/>
          <w:szCs w:val="24"/>
          <w:lang w:val="en-US" w:eastAsia="ru-RU"/>
        </w:rPr>
        <w:t>hydroxyproline,</w:t>
      </w:r>
      <w:r w:rsidRPr="00DA4658">
        <w:rPr>
          <w:rFonts w:ascii="Times New Roman" w:eastAsia="Times New Roman" w:hAnsi="Times New Roman"/>
          <w:sz w:val="24"/>
          <w:szCs w:val="24"/>
          <w:lang w:val="en-US" w:eastAsia="ru-RU"/>
        </w:rPr>
        <w:t xml:space="preserve"> and </w:t>
      </w:r>
      <w:r w:rsidRPr="00DA4658">
        <w:rPr>
          <w:rFonts w:ascii="Times New Roman" w:eastAsia="Times New Roman" w:hAnsi="Times New Roman"/>
          <w:b/>
          <w:bCs/>
          <w:sz w:val="24"/>
          <w:szCs w:val="24"/>
          <w:lang w:val="en-US" w:eastAsia="ru-RU"/>
        </w:rPr>
        <w:t>hydroxylysine.</w:t>
      </w:r>
      <w:r w:rsidRPr="00DA4658">
        <w:rPr>
          <w:rFonts w:ascii="Times New Roman" w:eastAsia="Times New Roman" w:hAnsi="Times New Roman"/>
          <w:sz w:val="24"/>
          <w:szCs w:val="24"/>
          <w:lang w:val="en-US" w:eastAsia="ru-RU"/>
        </w:rPr>
        <w:t xml:space="preserve"> The six major collagen types are: </w:t>
      </w:r>
    </w:p>
    <w:p w:rsidR="00DA4658" w:rsidRPr="00DA4658" w:rsidRDefault="00DA4658" w:rsidP="00DA4658">
      <w:pPr>
        <w:numPr>
          <w:ilvl w:val="0"/>
          <w:numId w:val="22"/>
        </w:numPr>
        <w:spacing w:before="100" w:beforeAutospacing="1" w:after="100" w:afterAutospacing="1" w:line="240" w:lineRule="auto"/>
        <w:jc w:val="both"/>
        <w:rPr>
          <w:rFonts w:ascii="Times New Roman" w:eastAsia="Times New Roman" w:hAnsi="Times New Roman"/>
          <w:sz w:val="24"/>
          <w:szCs w:val="24"/>
          <w:lang w:val="en-US" w:eastAsia="ru-RU"/>
        </w:rPr>
      </w:pPr>
      <w:r w:rsidRPr="00DA4658">
        <w:rPr>
          <w:rFonts w:ascii="Times New Roman" w:eastAsia="Times New Roman" w:hAnsi="Times New Roman"/>
          <w:b/>
          <w:bCs/>
          <w:sz w:val="24"/>
          <w:szCs w:val="24"/>
          <w:lang w:val="en-US" w:eastAsia="ru-RU"/>
        </w:rPr>
        <w:t>Type I:</w:t>
      </w:r>
      <w:r w:rsidRPr="00DA4658">
        <w:rPr>
          <w:rFonts w:ascii="Times New Roman" w:eastAsia="Times New Roman" w:hAnsi="Times New Roman"/>
          <w:sz w:val="24"/>
          <w:szCs w:val="24"/>
          <w:lang w:val="en-US" w:eastAsia="ru-RU"/>
        </w:rPr>
        <w:t xml:space="preserve"> in connective tissue proper, bone, dentin, and cementum </w:t>
      </w:r>
    </w:p>
    <w:p w:rsidR="00DA4658" w:rsidRPr="00DA4658" w:rsidRDefault="00DA4658" w:rsidP="00DA4658">
      <w:pPr>
        <w:numPr>
          <w:ilvl w:val="0"/>
          <w:numId w:val="22"/>
        </w:numPr>
        <w:spacing w:before="100" w:beforeAutospacing="1" w:after="100" w:afterAutospacing="1" w:line="240" w:lineRule="auto"/>
        <w:jc w:val="both"/>
        <w:rPr>
          <w:rFonts w:ascii="Times New Roman" w:eastAsia="Times New Roman" w:hAnsi="Times New Roman"/>
          <w:sz w:val="24"/>
          <w:szCs w:val="24"/>
          <w:lang w:val="en-US" w:eastAsia="ru-RU"/>
        </w:rPr>
      </w:pPr>
      <w:r w:rsidRPr="00DA4658">
        <w:rPr>
          <w:rFonts w:ascii="Times New Roman" w:eastAsia="Times New Roman" w:hAnsi="Times New Roman"/>
          <w:b/>
          <w:bCs/>
          <w:sz w:val="24"/>
          <w:szCs w:val="24"/>
          <w:lang w:val="en-US" w:eastAsia="ru-RU"/>
        </w:rPr>
        <w:t>Type II:</w:t>
      </w:r>
      <w:r w:rsidRPr="00DA4658">
        <w:rPr>
          <w:rFonts w:ascii="Times New Roman" w:eastAsia="Times New Roman" w:hAnsi="Times New Roman"/>
          <w:sz w:val="24"/>
          <w:szCs w:val="24"/>
          <w:lang w:val="en-US" w:eastAsia="ru-RU"/>
        </w:rPr>
        <w:t xml:space="preserve"> in hyaline and elastic cartilages </w:t>
      </w:r>
    </w:p>
    <w:p w:rsidR="00DA4658" w:rsidRPr="00DA4658" w:rsidRDefault="00DA4658" w:rsidP="00DA4658">
      <w:pPr>
        <w:numPr>
          <w:ilvl w:val="0"/>
          <w:numId w:val="22"/>
        </w:numPr>
        <w:spacing w:before="100" w:beforeAutospacing="1" w:after="100" w:afterAutospacing="1" w:line="240" w:lineRule="auto"/>
        <w:jc w:val="both"/>
        <w:rPr>
          <w:rFonts w:ascii="Times New Roman" w:eastAsia="Times New Roman" w:hAnsi="Times New Roman"/>
          <w:sz w:val="24"/>
          <w:szCs w:val="24"/>
          <w:lang w:eastAsia="ru-RU"/>
        </w:rPr>
      </w:pPr>
      <w:r w:rsidRPr="00DA4658">
        <w:rPr>
          <w:rFonts w:ascii="Times New Roman" w:eastAsia="Times New Roman" w:hAnsi="Times New Roman"/>
          <w:b/>
          <w:bCs/>
          <w:sz w:val="24"/>
          <w:szCs w:val="24"/>
          <w:lang w:eastAsia="ru-RU"/>
        </w:rPr>
        <w:t>Type III:</w:t>
      </w:r>
      <w:r w:rsidRPr="00DA4658">
        <w:rPr>
          <w:rFonts w:ascii="Times New Roman" w:eastAsia="Times New Roman" w:hAnsi="Times New Roman"/>
          <w:sz w:val="24"/>
          <w:szCs w:val="24"/>
          <w:lang w:eastAsia="ru-RU"/>
        </w:rPr>
        <w:t xml:space="preserve"> reticular fibers </w:t>
      </w:r>
    </w:p>
    <w:p w:rsidR="00DA4658" w:rsidRPr="00DA4658" w:rsidRDefault="00DA4658" w:rsidP="00DA4658">
      <w:pPr>
        <w:numPr>
          <w:ilvl w:val="0"/>
          <w:numId w:val="22"/>
        </w:numPr>
        <w:spacing w:before="100" w:beforeAutospacing="1" w:after="100" w:afterAutospacing="1" w:line="240" w:lineRule="auto"/>
        <w:jc w:val="both"/>
        <w:rPr>
          <w:rFonts w:ascii="Times New Roman" w:eastAsia="Times New Roman" w:hAnsi="Times New Roman"/>
          <w:sz w:val="24"/>
          <w:szCs w:val="24"/>
          <w:lang w:val="en-US" w:eastAsia="ru-RU"/>
        </w:rPr>
      </w:pPr>
      <w:r w:rsidRPr="00DA4658">
        <w:rPr>
          <w:rFonts w:ascii="Times New Roman" w:eastAsia="Times New Roman" w:hAnsi="Times New Roman"/>
          <w:b/>
          <w:bCs/>
          <w:sz w:val="24"/>
          <w:szCs w:val="24"/>
          <w:lang w:val="en-US" w:eastAsia="ru-RU"/>
        </w:rPr>
        <w:t>Type IV:</w:t>
      </w:r>
      <w:r w:rsidRPr="00DA4658">
        <w:rPr>
          <w:rFonts w:ascii="Times New Roman" w:eastAsia="Times New Roman" w:hAnsi="Times New Roman"/>
          <w:sz w:val="24"/>
          <w:szCs w:val="24"/>
          <w:lang w:val="en-US" w:eastAsia="ru-RU"/>
        </w:rPr>
        <w:t xml:space="preserve"> lamina densa of the basal lamina </w:t>
      </w:r>
    </w:p>
    <w:p w:rsidR="00DA4658" w:rsidRDefault="00DA4658" w:rsidP="00DA4658">
      <w:pPr>
        <w:numPr>
          <w:ilvl w:val="0"/>
          <w:numId w:val="22"/>
        </w:numPr>
        <w:spacing w:before="100" w:beforeAutospacing="1" w:after="100" w:afterAutospacing="1" w:line="240" w:lineRule="auto"/>
        <w:jc w:val="both"/>
        <w:rPr>
          <w:rFonts w:ascii="Times New Roman" w:eastAsia="Times New Roman" w:hAnsi="Times New Roman"/>
          <w:sz w:val="24"/>
          <w:szCs w:val="24"/>
          <w:lang w:val="en-US" w:eastAsia="ru-RU"/>
        </w:rPr>
      </w:pPr>
      <w:r w:rsidRPr="00DA4658">
        <w:rPr>
          <w:rFonts w:ascii="Times New Roman" w:eastAsia="Times New Roman" w:hAnsi="Times New Roman"/>
          <w:b/>
          <w:bCs/>
          <w:sz w:val="24"/>
          <w:szCs w:val="24"/>
          <w:lang w:val="en-US" w:eastAsia="ru-RU"/>
        </w:rPr>
        <w:t>Type V:</w:t>
      </w:r>
      <w:r w:rsidRPr="00DA4658">
        <w:rPr>
          <w:rFonts w:ascii="Times New Roman" w:eastAsia="Times New Roman" w:hAnsi="Times New Roman"/>
          <w:sz w:val="24"/>
          <w:szCs w:val="24"/>
          <w:lang w:val="en-US" w:eastAsia="ru-RU"/>
        </w:rPr>
        <w:t xml:space="preserve"> in the placenta; associated with type I collagen </w:t>
      </w:r>
    </w:p>
    <w:p w:rsidR="00774BE2" w:rsidRPr="00DA4658" w:rsidRDefault="00DA4658" w:rsidP="00DA4658">
      <w:pPr>
        <w:numPr>
          <w:ilvl w:val="0"/>
          <w:numId w:val="22"/>
        </w:numPr>
        <w:spacing w:before="100" w:beforeAutospacing="1" w:after="100" w:afterAutospacing="1" w:line="240" w:lineRule="auto"/>
        <w:jc w:val="both"/>
        <w:rPr>
          <w:rFonts w:ascii="Times New Roman" w:eastAsia="Times New Roman" w:hAnsi="Times New Roman"/>
          <w:sz w:val="24"/>
          <w:szCs w:val="24"/>
          <w:lang w:val="en-US" w:eastAsia="ru-RU"/>
        </w:rPr>
      </w:pPr>
      <w:r w:rsidRPr="00DA4658">
        <w:rPr>
          <w:rFonts w:ascii="Times New Roman" w:eastAsia="Times New Roman" w:hAnsi="Times New Roman"/>
          <w:b/>
          <w:bCs/>
          <w:sz w:val="24"/>
          <w:szCs w:val="24"/>
          <w:lang w:val="en-US" w:eastAsia="ru-RU"/>
        </w:rPr>
        <w:t>Type VII:</w:t>
      </w:r>
      <w:r w:rsidRPr="00DA4658">
        <w:rPr>
          <w:rFonts w:ascii="Times New Roman" w:eastAsia="Times New Roman" w:hAnsi="Times New Roman"/>
          <w:sz w:val="24"/>
          <w:szCs w:val="24"/>
          <w:lang w:val="en-US" w:eastAsia="ru-RU"/>
        </w:rPr>
        <w:t xml:space="preserve"> attaching the basal lamina to the lamina reticularis</w:t>
      </w:r>
    </w:p>
    <w:p w:rsidR="009A36EA" w:rsidRDefault="00DA4658" w:rsidP="00065EE6">
      <w:pPr>
        <w:tabs>
          <w:tab w:val="left" w:pos="900"/>
        </w:tabs>
        <w:spacing w:after="0" w:line="240" w:lineRule="auto"/>
        <w:jc w:val="both"/>
        <w:rPr>
          <w:rFonts w:ascii="Times New Roman" w:eastAsia="Times New Roman" w:hAnsi="Times New Roman"/>
          <w:sz w:val="24"/>
          <w:szCs w:val="24"/>
          <w:lang w:val="en-US" w:eastAsia="ru-RU"/>
        </w:rPr>
      </w:pPr>
      <w:r w:rsidRPr="00DA4658">
        <w:rPr>
          <w:rFonts w:ascii="Times New Roman" w:eastAsia="Times New Roman" w:hAnsi="Times New Roman"/>
          <w:sz w:val="24"/>
          <w:szCs w:val="24"/>
          <w:lang w:val="en-US" w:eastAsia="ru-RU"/>
        </w:rPr>
        <w:t xml:space="preserve">Most of the fiber types display a 67-nm periodicity in electron micrographs, which is due to the deposition of heavy metals in the </w:t>
      </w:r>
      <w:r w:rsidRPr="00DA4658">
        <w:rPr>
          <w:rFonts w:ascii="Times New Roman" w:eastAsia="Times New Roman" w:hAnsi="Times New Roman"/>
          <w:b/>
          <w:bCs/>
          <w:sz w:val="24"/>
          <w:szCs w:val="24"/>
          <w:lang w:val="en-US" w:eastAsia="ru-RU"/>
        </w:rPr>
        <w:t>gap regions</w:t>
      </w:r>
      <w:r>
        <w:rPr>
          <w:rFonts w:ascii="Times New Roman" w:eastAsia="Times New Roman" w:hAnsi="Times New Roman"/>
          <w:sz w:val="24"/>
          <w:szCs w:val="24"/>
          <w:lang w:val="en-US" w:eastAsia="ru-RU"/>
        </w:rPr>
        <w:t xml:space="preserve"> of the fiber (Fig. 5.10).</w:t>
      </w:r>
      <w:r w:rsidRPr="00DA4658">
        <w:rPr>
          <w:rFonts w:ascii="Times New Roman" w:eastAsia="Times New Roman" w:hAnsi="Times New Roman"/>
          <w:sz w:val="24"/>
          <w:szCs w:val="24"/>
          <w:lang w:val="en-US" w:eastAsia="ru-RU"/>
        </w:rPr>
        <w:t xml:space="preserve"> </w:t>
      </w:r>
      <w:r w:rsidRPr="00DA4658">
        <w:rPr>
          <w:rFonts w:ascii="Times New Roman" w:eastAsia="Times New Roman" w:hAnsi="Times New Roman"/>
          <w:b/>
          <w:bCs/>
          <w:sz w:val="24"/>
          <w:szCs w:val="24"/>
          <w:lang w:val="en-US" w:eastAsia="ru-RU"/>
        </w:rPr>
        <w:t>Type IV collagen</w:t>
      </w:r>
      <w:r w:rsidRPr="00DA4658">
        <w:rPr>
          <w:rFonts w:ascii="Times New Roman" w:eastAsia="Times New Roman" w:hAnsi="Times New Roman"/>
          <w:sz w:val="24"/>
          <w:szCs w:val="24"/>
          <w:lang w:val="en-US" w:eastAsia="ru-RU"/>
        </w:rPr>
        <w:t xml:space="preserve"> is not assembled into fibers and thus does not possess a periodicity.</w:t>
      </w:r>
      <w:r w:rsidRPr="00DA4658">
        <w:rPr>
          <w:rFonts w:ascii="Times New Roman" w:eastAsia="Times New Roman" w:hAnsi="Times New Roman"/>
          <w:b/>
          <w:bCs/>
          <w:sz w:val="24"/>
          <w:szCs w:val="24"/>
          <w:lang w:val="en-US" w:eastAsia="ru-RU"/>
        </w:rPr>
        <w:t xml:space="preserve"> Elastic fibers</w:t>
      </w:r>
      <w:r w:rsidRPr="00DA4658">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 xml:space="preserve">(Fig. 5.9) </w:t>
      </w:r>
      <w:r w:rsidRPr="00DA4658">
        <w:rPr>
          <w:rFonts w:ascii="Times New Roman" w:eastAsia="Times New Roman" w:hAnsi="Times New Roman"/>
          <w:sz w:val="24"/>
          <w:szCs w:val="24"/>
          <w:lang w:val="en-US" w:eastAsia="ru-RU"/>
        </w:rPr>
        <w:t xml:space="preserve">are composed of </w:t>
      </w:r>
      <w:r w:rsidRPr="00DA4658">
        <w:rPr>
          <w:rFonts w:ascii="Times New Roman" w:eastAsia="Times New Roman" w:hAnsi="Times New Roman"/>
          <w:sz w:val="24"/>
          <w:szCs w:val="24"/>
          <w:lang w:val="en-US" w:eastAsia="ru-RU"/>
        </w:rPr>
        <w:lastRenderedPageBreak/>
        <w:t xml:space="preserve">elastin and microfibrils. These fibers are highly elastic and may be stretched to 150% of their resting length without breaking. Their elasticity is due to the protein elastin, and their stability is due to the presence of microfibrils. </w:t>
      </w:r>
      <w:r w:rsidRPr="00DA4658">
        <w:rPr>
          <w:rFonts w:ascii="Times New Roman" w:eastAsia="Times New Roman" w:hAnsi="Times New Roman"/>
          <w:b/>
          <w:bCs/>
          <w:sz w:val="24"/>
          <w:szCs w:val="24"/>
          <w:lang w:val="en-US" w:eastAsia="ru-RU"/>
        </w:rPr>
        <w:t>Elastin</w:t>
      </w:r>
      <w:r w:rsidRPr="00DA4658">
        <w:rPr>
          <w:rFonts w:ascii="Times New Roman" w:eastAsia="Times New Roman" w:hAnsi="Times New Roman"/>
          <w:sz w:val="24"/>
          <w:szCs w:val="24"/>
          <w:lang w:val="en-US" w:eastAsia="ru-RU"/>
        </w:rPr>
        <w:t xml:space="preserve"> is an amorphous material whose main amino acid components are </w:t>
      </w:r>
      <w:hyperlink r:id="rId36" w:tooltip="View drug information" w:history="1">
        <w:r w:rsidRPr="00DA4658">
          <w:rPr>
            <w:rFonts w:ascii="Times New Roman" w:eastAsia="Times New Roman" w:hAnsi="Times New Roman"/>
            <w:b/>
            <w:bCs/>
            <w:sz w:val="24"/>
            <w:szCs w:val="24"/>
            <w:lang w:val="en-US" w:eastAsia="ru-RU"/>
          </w:rPr>
          <w:t>glycine</w:t>
        </w:r>
      </w:hyperlink>
      <w:r w:rsidRPr="00DA4658">
        <w:rPr>
          <w:rFonts w:ascii="Times New Roman" w:eastAsia="Times New Roman" w:hAnsi="Times New Roman"/>
          <w:sz w:val="24"/>
          <w:szCs w:val="24"/>
          <w:lang w:val="en-US" w:eastAsia="ru-RU"/>
        </w:rPr>
        <w:t xml:space="preserve"> and </w:t>
      </w:r>
      <w:r w:rsidRPr="00DA4658">
        <w:rPr>
          <w:rFonts w:ascii="Times New Roman" w:eastAsia="Times New Roman" w:hAnsi="Times New Roman"/>
          <w:b/>
          <w:bCs/>
          <w:sz w:val="24"/>
          <w:szCs w:val="24"/>
          <w:lang w:val="en-US" w:eastAsia="ru-RU"/>
        </w:rPr>
        <w:t>proline.</w:t>
      </w:r>
      <w:r w:rsidRPr="00DA4658">
        <w:rPr>
          <w:rFonts w:ascii="Times New Roman" w:eastAsia="Times New Roman" w:hAnsi="Times New Roman"/>
          <w:sz w:val="24"/>
          <w:szCs w:val="24"/>
          <w:lang w:val="en-US" w:eastAsia="ru-RU"/>
        </w:rPr>
        <w:t xml:space="preserve"> Additionally, elastin is rich in lysine, the amino acid responsible for the formation of the highly deformable </w:t>
      </w:r>
      <w:r w:rsidRPr="00DA4658">
        <w:rPr>
          <w:rFonts w:ascii="Times New Roman" w:eastAsia="Times New Roman" w:hAnsi="Times New Roman"/>
          <w:b/>
          <w:bCs/>
          <w:sz w:val="24"/>
          <w:szCs w:val="24"/>
          <w:lang w:val="en-US" w:eastAsia="ru-RU"/>
        </w:rPr>
        <w:t>desmosine residues</w:t>
      </w:r>
      <w:r w:rsidRPr="00DA4658">
        <w:rPr>
          <w:rFonts w:ascii="Times New Roman" w:eastAsia="Times New Roman" w:hAnsi="Times New Roman"/>
          <w:sz w:val="24"/>
          <w:szCs w:val="24"/>
          <w:lang w:val="en-US" w:eastAsia="ru-RU"/>
        </w:rPr>
        <w:t xml:space="preserve"> that impart a high degree of elasticity to these fibers.</w:t>
      </w:r>
      <w:r w:rsidR="001F4525">
        <w:rPr>
          <w:rFonts w:ascii="Times New Roman" w:eastAsia="Times New Roman" w:hAnsi="Times New Roman"/>
          <w:sz w:val="24"/>
          <w:szCs w:val="24"/>
          <w:lang w:val="en-US" w:eastAsia="ru-RU"/>
        </w:rPr>
        <w:t xml:space="preserve"> </w:t>
      </w:r>
      <w:r w:rsidR="00BD1D71" w:rsidRPr="006C3BE0">
        <w:rPr>
          <w:rFonts w:ascii="Times New Roman" w:eastAsia="Times New Roman" w:hAnsi="Times New Roman"/>
          <w:b/>
          <w:sz w:val="24"/>
          <w:szCs w:val="24"/>
          <w:lang w:val="en-US" w:eastAsia="ru-RU"/>
        </w:rPr>
        <w:t>Dense Connective Tissue</w:t>
      </w:r>
      <w:r w:rsidR="00BD1D71" w:rsidRPr="006C3BE0">
        <w:rPr>
          <w:rFonts w:ascii="Times New Roman" w:eastAsia="Times New Roman" w:hAnsi="Times New Roman"/>
          <w:sz w:val="24"/>
          <w:szCs w:val="24"/>
          <w:lang w:val="en-US" w:eastAsia="ru-RU"/>
        </w:rPr>
        <w:t xml:space="preserve"> </w:t>
      </w:r>
      <w:r w:rsidR="00BD1D71" w:rsidRPr="006C3BE0">
        <w:rPr>
          <w:rFonts w:ascii="Times New Roman" w:eastAsia="Times New Roman" w:hAnsi="Times New Roman"/>
          <w:i/>
          <w:iCs/>
          <w:sz w:val="24"/>
          <w:szCs w:val="24"/>
          <w:lang w:val="en-US" w:eastAsia="ru-RU"/>
        </w:rPr>
        <w:t>Dense connective tissue contains a greater abundance of fibers and fewer cells than loose connective tissue.</w:t>
      </w:r>
      <w:r w:rsidR="00BD1D71" w:rsidRPr="006C3BE0">
        <w:rPr>
          <w:rFonts w:ascii="Times New Roman" w:eastAsia="Times New Roman" w:hAnsi="Times New Roman"/>
          <w:sz w:val="24"/>
          <w:szCs w:val="24"/>
          <w:lang w:val="en-US" w:eastAsia="ru-RU"/>
        </w:rPr>
        <w:t xml:space="preserve"> Dense connective tissue </w:t>
      </w:r>
      <w:r>
        <w:rPr>
          <w:rFonts w:ascii="Times New Roman" w:eastAsia="Times New Roman" w:hAnsi="Times New Roman"/>
          <w:sz w:val="24"/>
          <w:szCs w:val="24"/>
          <w:lang w:val="en-US" w:eastAsia="ru-RU"/>
        </w:rPr>
        <w:t xml:space="preserve">(Fig. 5.16) </w:t>
      </w:r>
      <w:r w:rsidR="00BD1D71" w:rsidRPr="006C3BE0">
        <w:rPr>
          <w:rFonts w:ascii="Times New Roman" w:eastAsia="Times New Roman" w:hAnsi="Times New Roman"/>
          <w:sz w:val="24"/>
          <w:szCs w:val="24"/>
          <w:lang w:val="en-US" w:eastAsia="ru-RU"/>
        </w:rPr>
        <w:t xml:space="preserve">contains most of the same components found in loose connective tissue, except that it has many more fibers and fewer cells. The orientation and the arrangements of the bundles of collagen fibers in this tissue make it resistant to stress. When the collagen fiber bundles are arranged randomly, the tissue is called dense </w:t>
      </w:r>
      <w:r w:rsidR="00BD1D71" w:rsidRPr="006C3BE0">
        <w:rPr>
          <w:rFonts w:ascii="Times New Roman" w:eastAsia="Times New Roman" w:hAnsi="Times New Roman"/>
          <w:i/>
          <w:iCs/>
          <w:sz w:val="24"/>
          <w:szCs w:val="24"/>
          <w:lang w:val="en-US" w:eastAsia="ru-RU"/>
        </w:rPr>
        <w:t>irregular</w:t>
      </w:r>
      <w:r w:rsidR="00BD1D71" w:rsidRPr="006C3BE0">
        <w:rPr>
          <w:rFonts w:ascii="Times New Roman" w:eastAsia="Times New Roman" w:hAnsi="Times New Roman"/>
          <w:sz w:val="24"/>
          <w:szCs w:val="24"/>
          <w:lang w:val="en-US" w:eastAsia="ru-RU"/>
        </w:rPr>
        <w:t xml:space="preserve"> connective tissue. When fiber bundles of the tissue are arranged in parallel or organized fashion, the tissue is called dense </w:t>
      </w:r>
      <w:r w:rsidR="00BD1D71" w:rsidRPr="006C3BE0">
        <w:rPr>
          <w:rFonts w:ascii="Times New Roman" w:eastAsia="Times New Roman" w:hAnsi="Times New Roman"/>
          <w:i/>
          <w:iCs/>
          <w:sz w:val="24"/>
          <w:szCs w:val="24"/>
          <w:lang w:val="en-US" w:eastAsia="ru-RU"/>
        </w:rPr>
        <w:t>regular</w:t>
      </w:r>
      <w:r w:rsidR="00BD1D71" w:rsidRPr="006C3BE0">
        <w:rPr>
          <w:rFonts w:ascii="Times New Roman" w:eastAsia="Times New Roman" w:hAnsi="Times New Roman"/>
          <w:sz w:val="24"/>
          <w:szCs w:val="24"/>
          <w:lang w:val="en-US" w:eastAsia="ru-RU"/>
        </w:rPr>
        <w:t xml:space="preserve"> connective tissue, which is divided into collagenous and elastic types</w:t>
      </w:r>
      <w:r w:rsidR="00BD1D71">
        <w:rPr>
          <w:rFonts w:ascii="Times New Roman" w:eastAsia="Times New Roman" w:hAnsi="Times New Roman"/>
          <w:sz w:val="24"/>
          <w:szCs w:val="24"/>
          <w:lang w:val="en-US" w:eastAsia="ru-RU"/>
        </w:rPr>
        <w:t>.</w:t>
      </w:r>
      <w:r w:rsidR="00BD1D71" w:rsidRPr="006C3BE0">
        <w:rPr>
          <w:rFonts w:ascii="Times New Roman" w:eastAsia="Times New Roman" w:hAnsi="Times New Roman"/>
          <w:b/>
          <w:bCs/>
          <w:sz w:val="24"/>
          <w:szCs w:val="24"/>
          <w:lang w:val="en-US" w:eastAsia="ru-RU"/>
        </w:rPr>
        <w:t xml:space="preserve"> Dense irregular connective tissue</w:t>
      </w:r>
      <w:r w:rsidR="00BD1D71" w:rsidRPr="006C3BE0">
        <w:rPr>
          <w:rFonts w:ascii="Times New Roman" w:eastAsia="Times New Roman" w:hAnsi="Times New Roman"/>
          <w:sz w:val="24"/>
          <w:szCs w:val="24"/>
          <w:lang w:val="en-US" w:eastAsia="ru-RU"/>
        </w:rPr>
        <w:t xml:space="preserve"> contains mostly coarse collagen fibers interwoven into a meshwork that resists stress from all directions </w:t>
      </w:r>
      <w:r w:rsidR="00BD1D71">
        <w:rPr>
          <w:rFonts w:ascii="Times New Roman" w:eastAsia="Times New Roman" w:hAnsi="Times New Roman"/>
          <w:sz w:val="24"/>
          <w:szCs w:val="24"/>
          <w:lang w:val="en-US" w:eastAsia="ru-RU"/>
        </w:rPr>
        <w:t xml:space="preserve">. </w:t>
      </w:r>
      <w:r w:rsidR="00BD1D71" w:rsidRPr="006C3BE0">
        <w:rPr>
          <w:rFonts w:ascii="Times New Roman" w:eastAsia="Times New Roman" w:hAnsi="Times New Roman"/>
          <w:sz w:val="24"/>
          <w:szCs w:val="24"/>
          <w:lang w:val="en-US" w:eastAsia="ru-RU"/>
        </w:rPr>
        <w:t>The collagen bundles are packed so tightly that space is limited for ground substance and cells. Fine networks of elastic fibers are often scattered about the collagen bundles. Fibroblasts, the most abundant cells of this tissue, are located in the interstices between collagen bundles. Dense irregular connective tissue constitutes the dermis of skin, the sheaths of nerves, and the capsules of the spleen, testes, ovary, kidney, and lymph nodes</w:t>
      </w:r>
      <w:r w:rsidR="00B4186D">
        <w:rPr>
          <w:rFonts w:ascii="Times New Roman" w:eastAsia="Times New Roman" w:hAnsi="Times New Roman"/>
          <w:sz w:val="24"/>
          <w:szCs w:val="24"/>
          <w:lang w:val="en-US" w:eastAsia="ru-RU"/>
        </w:rPr>
        <w:t>.</w:t>
      </w:r>
    </w:p>
    <w:p w:rsidR="00B4186D" w:rsidRDefault="00B4186D" w:rsidP="00065EE6">
      <w:pPr>
        <w:tabs>
          <w:tab w:val="left" w:pos="900"/>
        </w:tabs>
        <w:spacing w:after="0" w:line="240" w:lineRule="auto"/>
        <w:jc w:val="both"/>
        <w:rPr>
          <w:rFonts w:ascii="Times New Roman" w:eastAsia="Times New Roman" w:hAnsi="Times New Roman"/>
          <w:sz w:val="24"/>
          <w:szCs w:val="24"/>
          <w:lang w:val="en-US" w:eastAsia="ru-RU"/>
        </w:rPr>
      </w:pPr>
    </w:p>
    <w:p w:rsidR="009A36EA" w:rsidRDefault="001F0E48" w:rsidP="00065EE6">
      <w:pPr>
        <w:tabs>
          <w:tab w:val="left" w:pos="900"/>
        </w:tabs>
        <w:spacing w:after="0" w:line="240" w:lineRule="auto"/>
        <w:jc w:val="both"/>
        <w:rPr>
          <w:rFonts w:ascii="Times New Roman" w:eastAsia="Times New Roman" w:hAnsi="Times New Roman" w:cs="Arial"/>
          <w:sz w:val="24"/>
          <w:szCs w:val="20"/>
          <w:lang w:val="en-US" w:eastAsia="ru-RU"/>
        </w:rPr>
      </w:pPr>
      <w:r w:rsidRPr="00672E0E">
        <w:rPr>
          <w:rFonts w:ascii="Times New Roman" w:hAnsi="Times New Roman"/>
          <w:noProof/>
          <w:sz w:val="28"/>
          <w:szCs w:val="28"/>
          <w:lang w:eastAsia="ru-RU"/>
        </w:rPr>
        <w:drawing>
          <wp:inline distT="0" distB="0" distL="0" distR="0">
            <wp:extent cx="3810000" cy="2867025"/>
            <wp:effectExtent l="0" t="0" r="0" b="0"/>
            <wp:docPr id="28" name="Рисунок 3" descr="D:\ALBOM_1_2014++\13-Xus_Xas_BT_Qlava_13\Reng_XXBT\Ret+To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ALBOM_1_2014++\13-Xus_Xas_BT_Qlava_13\Reng_XXBT\Ret+Tox_1.jpg"/>
                    <pic:cNvPicPr>
                      <a:picLocks noChangeAspect="1" noChangeArrowheads="1"/>
                    </pic:cNvPicPr>
                  </pic:nvPicPr>
                  <pic:blipFill>
                    <a:blip r:embed="rId37">
                      <a:lum bright="6000" contrast="18000"/>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DA4658"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9A36EA">
        <w:rPr>
          <w:rFonts w:ascii="Times New Roman" w:eastAsia="Times New Roman" w:hAnsi="Times New Roman" w:cs="Arial"/>
          <w:sz w:val="24"/>
          <w:szCs w:val="20"/>
          <w:lang w:val="en-US" w:eastAsia="ru-RU"/>
        </w:rPr>
        <w:t>.</w:t>
      </w:r>
      <w:r>
        <w:rPr>
          <w:rFonts w:ascii="Times New Roman" w:eastAsia="Times New Roman" w:hAnsi="Times New Roman" w:cs="Arial"/>
          <w:sz w:val="24"/>
          <w:szCs w:val="20"/>
          <w:lang w:val="en-US" w:eastAsia="ru-RU"/>
        </w:rPr>
        <w:t xml:space="preserve"> </w:t>
      </w:r>
      <w:r w:rsidR="009A36EA">
        <w:rPr>
          <w:rFonts w:ascii="Times New Roman" w:eastAsia="Times New Roman" w:hAnsi="Times New Roman" w:cs="Arial"/>
          <w:sz w:val="24"/>
          <w:szCs w:val="20"/>
          <w:lang w:val="en-US" w:eastAsia="ru-RU"/>
        </w:rPr>
        <w:t>5.17</w:t>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B4186D" w:rsidRPr="00DA4658" w:rsidRDefault="00B4186D" w:rsidP="00B4186D">
      <w:pPr>
        <w:tabs>
          <w:tab w:val="left" w:pos="900"/>
        </w:tabs>
        <w:spacing w:after="0" w:line="240" w:lineRule="auto"/>
        <w:jc w:val="both"/>
        <w:rPr>
          <w:rFonts w:ascii="Times New Roman" w:eastAsia="Times New Roman" w:hAnsi="Times New Roman" w:cs="Arial"/>
          <w:sz w:val="24"/>
          <w:szCs w:val="20"/>
          <w:lang w:val="en-US" w:eastAsia="ru-RU"/>
        </w:rPr>
      </w:pPr>
      <w:r w:rsidRPr="006C3BE0">
        <w:rPr>
          <w:rFonts w:ascii="Times New Roman" w:eastAsia="Times New Roman" w:hAnsi="Times New Roman"/>
          <w:b/>
          <w:bCs/>
          <w:sz w:val="24"/>
          <w:szCs w:val="24"/>
          <w:lang w:val="en-US" w:eastAsia="ru-RU"/>
        </w:rPr>
        <w:t>Dense regular collagenous connective tissue</w:t>
      </w:r>
      <w:r w:rsidRPr="006C3BE0">
        <w:rPr>
          <w:rFonts w:ascii="Times New Roman" w:eastAsia="Times New Roman" w:hAnsi="Times New Roman"/>
          <w:sz w:val="24"/>
          <w:szCs w:val="24"/>
          <w:lang w:val="en-US" w:eastAsia="ru-RU"/>
        </w:rPr>
        <w:t xml:space="preserve"> is composed of coarse collagen bundles densely packed and oriented into parallel cylinders or sheets that resist tensile forces </w:t>
      </w:r>
      <w:r>
        <w:rPr>
          <w:rFonts w:ascii="Times New Roman" w:eastAsia="Times New Roman" w:hAnsi="Times New Roman"/>
          <w:sz w:val="24"/>
          <w:szCs w:val="24"/>
          <w:lang w:val="en-US" w:eastAsia="ru-RU"/>
        </w:rPr>
        <w:t xml:space="preserve">. </w:t>
      </w:r>
      <w:r w:rsidRPr="006C3BE0">
        <w:rPr>
          <w:rFonts w:ascii="Times New Roman" w:eastAsia="Times New Roman" w:hAnsi="Times New Roman"/>
          <w:sz w:val="24"/>
          <w:szCs w:val="24"/>
          <w:lang w:val="en-US" w:eastAsia="ru-RU"/>
        </w:rPr>
        <w:t>Because of the tight packing of the collagen fibers, little space can be occupied by ground substance and cells. Thin, sheet-like fibroblasts are located between bundles of collagen with their long axes p</w:t>
      </w:r>
      <w:r>
        <w:rPr>
          <w:rFonts w:ascii="Times New Roman" w:eastAsia="Times New Roman" w:hAnsi="Times New Roman"/>
          <w:sz w:val="24"/>
          <w:szCs w:val="24"/>
          <w:lang w:val="en-US" w:eastAsia="ru-RU"/>
        </w:rPr>
        <w:t xml:space="preserve">arallel to the bundles. Tendons, </w:t>
      </w:r>
      <w:r w:rsidRPr="006C3BE0">
        <w:rPr>
          <w:rFonts w:ascii="Times New Roman" w:eastAsia="Times New Roman" w:hAnsi="Times New Roman"/>
          <w:sz w:val="24"/>
          <w:szCs w:val="24"/>
          <w:lang w:val="en-US" w:eastAsia="ru-RU"/>
        </w:rPr>
        <w:t>ligaments, and aponeuroses are examples of dense regular collagenous connective tissue.</w:t>
      </w:r>
      <w:r w:rsidRPr="006C3BE0">
        <w:rPr>
          <w:rFonts w:ascii="Times New Roman" w:eastAsia="Times New Roman" w:hAnsi="Times New Roman"/>
          <w:b/>
          <w:bCs/>
          <w:sz w:val="24"/>
          <w:szCs w:val="24"/>
          <w:lang w:val="en-US" w:eastAsia="ru-RU"/>
        </w:rPr>
        <w:t xml:space="preserve"> Dense regular elastic connective tissue</w:t>
      </w:r>
      <w:r w:rsidRPr="006C3BE0">
        <w:rPr>
          <w:rFonts w:ascii="Times New Roman" w:eastAsia="Times New Roman" w:hAnsi="Times New Roman"/>
          <w:sz w:val="24"/>
          <w:szCs w:val="24"/>
          <w:lang w:val="en-US" w:eastAsia="ru-RU"/>
        </w:rPr>
        <w:t xml:space="preserve"> possesses coarse branching elastic fibers with only a few collagen fibers forming networks. Scattered throughout the interstitial spaces are fibroblasts. The elastic fibers are arranged parallel to one another and form either thin sheets or fenestrated membranes. The latter are present in large blood vessels, ligamenta flava of the vertebral column, and the suspensory ligament of the penis.</w:t>
      </w:r>
      <w:r w:rsidRPr="006C3BE0">
        <w:rPr>
          <w:rFonts w:ascii="Times New Roman" w:eastAsia="Times New Roman" w:hAnsi="Times New Roman"/>
          <w:b/>
          <w:sz w:val="24"/>
          <w:szCs w:val="24"/>
          <w:lang w:val="en-US" w:eastAsia="ru-RU"/>
        </w:rPr>
        <w:t xml:space="preserve"> Reticular Tissue</w:t>
      </w:r>
      <w:r>
        <w:rPr>
          <w:rFonts w:ascii="Times New Roman" w:eastAsia="Times New Roman" w:hAnsi="Times New Roman"/>
          <w:b/>
          <w:sz w:val="24"/>
          <w:szCs w:val="24"/>
          <w:lang w:val="en-US" w:eastAsia="ru-RU"/>
        </w:rPr>
        <w:t>.</w:t>
      </w:r>
      <w:r w:rsidRPr="006C3BE0">
        <w:rPr>
          <w:rFonts w:ascii="Times New Roman" w:eastAsia="Times New Roman" w:hAnsi="Times New Roman"/>
          <w:b/>
          <w:sz w:val="24"/>
          <w:szCs w:val="24"/>
          <w:lang w:val="en-US" w:eastAsia="ru-RU"/>
        </w:rPr>
        <w:t xml:space="preserve"> </w:t>
      </w:r>
      <w:r w:rsidRPr="006C3BE0">
        <w:rPr>
          <w:rFonts w:ascii="Times New Roman" w:eastAsia="Times New Roman" w:hAnsi="Times New Roman"/>
          <w:sz w:val="24"/>
          <w:szCs w:val="24"/>
          <w:lang w:val="en-US" w:eastAsia="ru-RU"/>
        </w:rPr>
        <w:t>Type III collagen is the major fiber component of reticular tissue</w:t>
      </w:r>
      <w:r>
        <w:rPr>
          <w:rFonts w:ascii="Times New Roman" w:eastAsia="Times New Roman" w:hAnsi="Times New Roman"/>
          <w:sz w:val="24"/>
          <w:szCs w:val="24"/>
          <w:lang w:val="en-US" w:eastAsia="ru-RU"/>
        </w:rPr>
        <w:t xml:space="preserve"> (Fig. 5.17)</w:t>
      </w:r>
      <w:r w:rsidRPr="006C3BE0">
        <w:rPr>
          <w:rFonts w:ascii="Times New Roman" w:eastAsia="Times New Roman" w:hAnsi="Times New Roman"/>
          <w:sz w:val="24"/>
          <w:szCs w:val="24"/>
          <w:lang w:val="en-US" w:eastAsia="ru-RU"/>
        </w:rPr>
        <w:t xml:space="preserve">. The collagen fibers form mesh-like networks interspersed with fibroblasts and macrophages </w:t>
      </w:r>
      <w:r>
        <w:rPr>
          <w:rFonts w:ascii="Times New Roman" w:eastAsia="Times New Roman" w:hAnsi="Times New Roman"/>
          <w:sz w:val="24"/>
          <w:szCs w:val="24"/>
          <w:lang w:val="en-US" w:eastAsia="ru-RU"/>
        </w:rPr>
        <w:t xml:space="preserve">. </w:t>
      </w:r>
      <w:r w:rsidRPr="006C3BE0">
        <w:rPr>
          <w:rFonts w:ascii="Times New Roman" w:eastAsia="Times New Roman" w:hAnsi="Times New Roman"/>
          <w:sz w:val="24"/>
          <w:szCs w:val="24"/>
          <w:lang w:val="en-US" w:eastAsia="ru-RU"/>
        </w:rPr>
        <w:t xml:space="preserve">It is the fibroblasts that synthesize the type III collagen. Reticular tissue forms the architectural framework of liver sinusoids, adipose tissue, bone marrow, lymph nodes, spleen, smooth muscle, and the islets of Langerhans. </w:t>
      </w:r>
      <w:r w:rsidRPr="00DA4658">
        <w:rPr>
          <w:rFonts w:ascii="Times New Roman" w:eastAsia="Times New Roman" w:hAnsi="Times New Roman" w:cs="Arial"/>
          <w:sz w:val="24"/>
          <w:szCs w:val="20"/>
          <w:lang w:val="en-US" w:eastAsia="ru-RU"/>
        </w:rPr>
        <w:t xml:space="preserve">Cartilage and bone are both specialized connective tissues. </w:t>
      </w:r>
      <w:r w:rsidRPr="00DA4658">
        <w:rPr>
          <w:rFonts w:ascii="Times New Roman" w:eastAsia="Times New Roman" w:hAnsi="Times New Roman" w:cs="Arial"/>
          <w:sz w:val="24"/>
          <w:szCs w:val="20"/>
          <w:lang w:val="en-US" w:eastAsia="ru-RU"/>
        </w:rPr>
        <w:lastRenderedPageBreak/>
        <w:t>Cartilage possesses a firm pliable matrix that resists mechanical stresses. Bone matrix is one of the hardest tissues of the body, and it too resists stresses placed upon it. Both of these connective tissues have cells that are specialized to secrete the matrix in which, subsequently, the cells become trapped. Although cartilage and bone have many varied functions, some of the functions are similar and related. Both are involved in supporting the body because they are intimately associated in the skeletal system. Most of the long bones of the body are formed first in the embryo as cartilage, which then acts as a template that is later replaced by bone; this process is referred to as endochondral bone formation. Most of the flat bones are formed within preexisting membranous sheaths; thus this method of osteogenesis is known as intramembranous bone formation.</w:t>
      </w:r>
    </w:p>
    <w:p w:rsidR="00B4186D" w:rsidRDefault="00B4186D"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1F0E48" w:rsidP="00065EE6">
      <w:pPr>
        <w:tabs>
          <w:tab w:val="left" w:pos="900"/>
        </w:tabs>
        <w:spacing w:after="0" w:line="240" w:lineRule="auto"/>
        <w:jc w:val="both"/>
        <w:rPr>
          <w:rFonts w:ascii="Times New Roman" w:eastAsia="Times New Roman" w:hAnsi="Times New Roman" w:cs="Arial"/>
          <w:sz w:val="24"/>
          <w:szCs w:val="20"/>
          <w:lang w:val="en-US" w:eastAsia="ru-RU"/>
        </w:rPr>
      </w:pPr>
      <w:r w:rsidRPr="00C35F05">
        <w:rPr>
          <w:rFonts w:ascii="Times New Roman" w:hAnsi="Times New Roman"/>
          <w:noProof/>
          <w:sz w:val="28"/>
          <w:szCs w:val="28"/>
          <w:lang w:eastAsia="ru-RU"/>
        </w:rPr>
        <w:drawing>
          <wp:inline distT="0" distB="0" distL="0" distR="0">
            <wp:extent cx="3924300" cy="2295525"/>
            <wp:effectExtent l="0" t="0" r="0" b="0"/>
            <wp:docPr id="29" name="Рисунок 29" descr="Xus_bir_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us_bir_t_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4300" cy="2295525"/>
                    </a:xfrm>
                    <a:prstGeom prst="rect">
                      <a:avLst/>
                    </a:prstGeom>
                    <a:noFill/>
                    <a:ln>
                      <a:noFill/>
                    </a:ln>
                  </pic:spPr>
                </pic:pic>
              </a:graphicData>
            </a:graphic>
          </wp:inline>
        </w:drawing>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Şək. 5.18</w:t>
      </w:r>
    </w:p>
    <w:p w:rsidR="009A36EA" w:rsidRDefault="009A36EA" w:rsidP="00065EE6">
      <w:pPr>
        <w:tabs>
          <w:tab w:val="left" w:pos="900"/>
        </w:tabs>
        <w:spacing w:after="0" w:line="240" w:lineRule="auto"/>
        <w:jc w:val="both"/>
        <w:rPr>
          <w:rFonts w:ascii="Times New Roman" w:eastAsia="Times New Roman" w:hAnsi="Times New Roman" w:cs="Arial"/>
          <w:sz w:val="24"/>
          <w:szCs w:val="20"/>
          <w:lang w:val="en-US" w:eastAsia="ru-RU"/>
        </w:rPr>
      </w:pPr>
    </w:p>
    <w:p w:rsidR="00B4186D" w:rsidRPr="00B4186D" w:rsidRDefault="00B4186D" w:rsidP="00B4186D">
      <w:pPr>
        <w:spacing w:after="0" w:line="240" w:lineRule="auto"/>
        <w:jc w:val="both"/>
        <w:rPr>
          <w:rFonts w:ascii="Times New Roman" w:eastAsia="Times New Roman" w:hAnsi="Times New Roman"/>
          <w:sz w:val="24"/>
          <w:szCs w:val="24"/>
          <w:lang w:val="en-US" w:eastAsia="ru-RU"/>
        </w:rPr>
      </w:pPr>
      <w:r w:rsidRPr="00B4186D">
        <w:rPr>
          <w:rFonts w:ascii="Times New Roman" w:eastAsia="Times New Roman" w:hAnsi="Times New Roman" w:cs="Arial"/>
          <w:sz w:val="24"/>
          <w:szCs w:val="20"/>
          <w:lang w:val="en-US" w:eastAsia="ru-RU"/>
        </w:rPr>
        <w:t>Cartilage and bone are both specialized connective tissues. Cartilage possesses a firm pliable matrix that resists mechanical stresses. Bone matrix is one of the hardest tissues of the body, and it too resists stresses placed upon it. Both of these connective tissues have cells that are specialized to secrete the matrix in which, subsequently, the cells become trapped. Although cartilage and bone have many varied functions, some of the functions are similar and related. Both are involved in supporting the body because they are intimately associated in the skeletal system. Most of the long bones of the body are formed first in the embryo as cartilage, which then acts as a template that is later replaced by bone; this process is referred to as endochondral bone formation. Most of the flat bones are formed within preexisting membranous sheaths; thus this method of osteogenesis is known as intramembranous bone formation.</w:t>
      </w:r>
      <w:r w:rsidRPr="00B4186D">
        <w:rPr>
          <w:rFonts w:ascii="Times New Roman" w:eastAsia="Times New Roman" w:hAnsi="Times New Roman"/>
          <w:sz w:val="24"/>
          <w:szCs w:val="24"/>
          <w:lang w:val="en-US" w:eastAsia="ru-RU"/>
        </w:rPr>
        <w:t xml:space="preserve"> Cartilage possesses cells called </w:t>
      </w:r>
      <w:r w:rsidRPr="00B4186D">
        <w:rPr>
          <w:rFonts w:ascii="Times New Roman" w:eastAsia="Times New Roman" w:hAnsi="Times New Roman"/>
          <w:b/>
          <w:bCs/>
          <w:sz w:val="24"/>
          <w:szCs w:val="24"/>
          <w:lang w:val="en-US" w:eastAsia="ru-RU"/>
        </w:rPr>
        <w:t>chondrocytes,</w:t>
      </w:r>
      <w:r w:rsidRPr="00B4186D">
        <w:rPr>
          <w:rFonts w:ascii="Times New Roman" w:eastAsia="Times New Roman" w:hAnsi="Times New Roman"/>
          <w:sz w:val="24"/>
          <w:szCs w:val="24"/>
          <w:lang w:val="en-US" w:eastAsia="ru-RU"/>
        </w:rPr>
        <w:t xml:space="preserve"> which occupy small cavities called </w:t>
      </w:r>
      <w:r w:rsidRPr="00B4186D">
        <w:rPr>
          <w:rFonts w:ascii="Times New Roman" w:eastAsia="Times New Roman" w:hAnsi="Times New Roman"/>
          <w:b/>
          <w:bCs/>
          <w:sz w:val="24"/>
          <w:szCs w:val="24"/>
          <w:lang w:val="en-US" w:eastAsia="ru-RU"/>
        </w:rPr>
        <w:t>lacunae</w:t>
      </w:r>
      <w:r w:rsidRPr="00B4186D">
        <w:rPr>
          <w:rFonts w:ascii="Times New Roman" w:eastAsia="Times New Roman" w:hAnsi="Times New Roman"/>
          <w:sz w:val="24"/>
          <w:szCs w:val="24"/>
          <w:lang w:val="en-US" w:eastAsia="ru-RU"/>
        </w:rPr>
        <w:t xml:space="preserve"> within the </w:t>
      </w:r>
      <w:r w:rsidRPr="00B4186D">
        <w:rPr>
          <w:rFonts w:ascii="Times New Roman" w:eastAsia="Times New Roman" w:hAnsi="Times New Roman"/>
          <w:b/>
          <w:bCs/>
          <w:sz w:val="24"/>
          <w:szCs w:val="24"/>
          <w:lang w:val="en-US" w:eastAsia="ru-RU"/>
        </w:rPr>
        <w:t>extracellular matrix</w:t>
      </w:r>
      <w:r w:rsidRPr="00B4186D">
        <w:rPr>
          <w:rFonts w:ascii="Times New Roman" w:eastAsia="Times New Roman" w:hAnsi="Times New Roman"/>
          <w:sz w:val="24"/>
          <w:szCs w:val="24"/>
          <w:lang w:val="en-US" w:eastAsia="ru-RU"/>
        </w:rPr>
        <w:t xml:space="preserve"> they secreted. The substance of cartilage is neither vascularized nor supplied with nerves or lymphatic vessels; however, the cells receive their nourishment from blood vessels of surrounding connective tissues by diffusion through the matrix. The extracellular matrix is composed of </w:t>
      </w:r>
      <w:r w:rsidRPr="00B4186D">
        <w:rPr>
          <w:rFonts w:ascii="Times New Roman" w:eastAsia="Times New Roman" w:hAnsi="Times New Roman"/>
          <w:b/>
          <w:bCs/>
          <w:sz w:val="24"/>
          <w:szCs w:val="24"/>
          <w:lang w:val="en-US" w:eastAsia="ru-RU"/>
        </w:rPr>
        <w:t>glycosaminoglycans</w:t>
      </w:r>
      <w:r w:rsidRPr="00B4186D">
        <w:rPr>
          <w:rFonts w:ascii="Times New Roman" w:eastAsia="Times New Roman" w:hAnsi="Times New Roman"/>
          <w:sz w:val="24"/>
          <w:szCs w:val="24"/>
          <w:lang w:val="en-US" w:eastAsia="ru-RU"/>
        </w:rPr>
        <w:t xml:space="preserve"> and </w:t>
      </w:r>
      <w:r w:rsidRPr="00B4186D">
        <w:rPr>
          <w:rFonts w:ascii="Times New Roman" w:eastAsia="Times New Roman" w:hAnsi="Times New Roman"/>
          <w:b/>
          <w:bCs/>
          <w:sz w:val="24"/>
          <w:szCs w:val="24"/>
          <w:lang w:val="en-US" w:eastAsia="ru-RU"/>
        </w:rPr>
        <w:t>proteoglycans,</w:t>
      </w:r>
      <w:r w:rsidRPr="00B4186D">
        <w:rPr>
          <w:rFonts w:ascii="Times New Roman" w:eastAsia="Times New Roman" w:hAnsi="Times New Roman"/>
          <w:sz w:val="24"/>
          <w:szCs w:val="24"/>
          <w:lang w:val="en-US" w:eastAsia="ru-RU"/>
        </w:rPr>
        <w:t xml:space="preserve"> which are intimately associated with the collagen and elastic fibers embedded within the matrix. The flexibility and resistance of cartilage to compression permit it to function as a shock absorber, and its smooth surface permits almost friction-free movement of the joints of the body as it covers the articulating surfaces of the bones. There are three types of cartilage according to the fibers present in the matrix </w:t>
      </w:r>
      <w:r>
        <w:rPr>
          <w:rFonts w:ascii="Times New Roman" w:eastAsia="Times New Roman" w:hAnsi="Times New Roman"/>
          <w:sz w:val="24"/>
          <w:szCs w:val="24"/>
          <w:lang w:val="en-US" w:eastAsia="ru-RU"/>
        </w:rPr>
        <w:t>:</w:t>
      </w:r>
    </w:p>
    <w:p w:rsidR="00B4186D" w:rsidRPr="00B4186D" w:rsidRDefault="00B4186D" w:rsidP="00B4186D">
      <w:pPr>
        <w:numPr>
          <w:ilvl w:val="0"/>
          <w:numId w:val="23"/>
        </w:numPr>
        <w:spacing w:after="100" w:afterAutospacing="1" w:line="240" w:lineRule="auto"/>
        <w:jc w:val="both"/>
        <w:rPr>
          <w:rFonts w:ascii="Times New Roman" w:eastAsia="Times New Roman" w:hAnsi="Times New Roman"/>
          <w:sz w:val="24"/>
          <w:szCs w:val="24"/>
          <w:lang w:val="en-US" w:eastAsia="ru-RU"/>
        </w:rPr>
      </w:pPr>
      <w:r w:rsidRPr="00B4186D">
        <w:rPr>
          <w:rFonts w:ascii="Times New Roman" w:eastAsia="Times New Roman" w:hAnsi="Times New Roman"/>
          <w:b/>
          <w:bCs/>
          <w:sz w:val="24"/>
          <w:szCs w:val="24"/>
          <w:lang w:val="en-US" w:eastAsia="ru-RU"/>
        </w:rPr>
        <w:t>Hyaline cartilage</w:t>
      </w:r>
      <w:r w:rsidRPr="00B4186D">
        <w:rPr>
          <w:rFonts w:ascii="Times New Roman" w:eastAsia="Times New Roman" w:hAnsi="Times New Roman"/>
          <w:sz w:val="24"/>
          <w:szCs w:val="24"/>
          <w:lang w:val="en-US" w:eastAsia="ru-RU"/>
        </w:rPr>
        <w:t xml:space="preserve"> contains </w:t>
      </w:r>
      <w:r w:rsidRPr="00B4186D">
        <w:rPr>
          <w:rFonts w:ascii="Times New Roman" w:eastAsia="Times New Roman" w:hAnsi="Times New Roman"/>
          <w:b/>
          <w:bCs/>
          <w:sz w:val="24"/>
          <w:szCs w:val="24"/>
          <w:lang w:val="en-US" w:eastAsia="ru-RU"/>
        </w:rPr>
        <w:t>type II</w:t>
      </w:r>
      <w:r w:rsidRPr="00B4186D">
        <w:rPr>
          <w:rFonts w:ascii="Times New Roman" w:eastAsia="Times New Roman" w:hAnsi="Times New Roman"/>
          <w:sz w:val="24"/>
          <w:szCs w:val="24"/>
          <w:lang w:val="en-US" w:eastAsia="ru-RU"/>
        </w:rPr>
        <w:t xml:space="preserve"> collagen in its matrix; it is the most abundant cartilage in the body and serves many functions. </w:t>
      </w:r>
    </w:p>
    <w:p w:rsidR="00B4186D" w:rsidRDefault="00B4186D" w:rsidP="00B4186D">
      <w:pPr>
        <w:numPr>
          <w:ilvl w:val="0"/>
          <w:numId w:val="23"/>
        </w:numPr>
        <w:spacing w:before="100" w:beforeAutospacing="1" w:after="100" w:afterAutospacing="1" w:line="240" w:lineRule="auto"/>
        <w:jc w:val="both"/>
        <w:rPr>
          <w:rFonts w:ascii="Times New Roman" w:eastAsia="Times New Roman" w:hAnsi="Times New Roman"/>
          <w:sz w:val="24"/>
          <w:szCs w:val="24"/>
          <w:lang w:val="en-US" w:eastAsia="ru-RU"/>
        </w:rPr>
      </w:pPr>
      <w:r w:rsidRPr="00B4186D">
        <w:rPr>
          <w:rFonts w:ascii="Times New Roman" w:eastAsia="Times New Roman" w:hAnsi="Times New Roman"/>
          <w:b/>
          <w:bCs/>
          <w:sz w:val="24"/>
          <w:szCs w:val="24"/>
          <w:lang w:val="en-US" w:eastAsia="ru-RU"/>
        </w:rPr>
        <w:t>Elastic cartilage</w:t>
      </w:r>
      <w:r w:rsidRPr="00B4186D">
        <w:rPr>
          <w:rFonts w:ascii="Times New Roman" w:eastAsia="Times New Roman" w:hAnsi="Times New Roman"/>
          <w:sz w:val="24"/>
          <w:szCs w:val="24"/>
          <w:lang w:val="en-US" w:eastAsia="ru-RU"/>
        </w:rPr>
        <w:t xml:space="preserve"> contains </w:t>
      </w:r>
      <w:r w:rsidRPr="00B4186D">
        <w:rPr>
          <w:rFonts w:ascii="Times New Roman" w:eastAsia="Times New Roman" w:hAnsi="Times New Roman"/>
          <w:b/>
          <w:bCs/>
          <w:sz w:val="24"/>
          <w:szCs w:val="24"/>
          <w:lang w:val="en-US" w:eastAsia="ru-RU"/>
        </w:rPr>
        <w:t>type II</w:t>
      </w:r>
      <w:r w:rsidRPr="00B4186D">
        <w:rPr>
          <w:rFonts w:ascii="Times New Roman" w:eastAsia="Times New Roman" w:hAnsi="Times New Roman"/>
          <w:sz w:val="24"/>
          <w:szCs w:val="24"/>
          <w:lang w:val="en-US" w:eastAsia="ru-RU"/>
        </w:rPr>
        <w:t xml:space="preserve"> collagen and abundant elastic fibers scattered throughout its matrix, giving it more pliability. </w:t>
      </w:r>
    </w:p>
    <w:p w:rsidR="00B4186D" w:rsidRDefault="00B4186D" w:rsidP="00A13AF8">
      <w:pPr>
        <w:numPr>
          <w:ilvl w:val="0"/>
          <w:numId w:val="23"/>
        </w:numPr>
        <w:spacing w:after="0" w:line="240" w:lineRule="auto"/>
        <w:jc w:val="both"/>
        <w:rPr>
          <w:rFonts w:ascii="Times New Roman" w:eastAsia="Times New Roman" w:hAnsi="Times New Roman"/>
          <w:sz w:val="24"/>
          <w:szCs w:val="24"/>
          <w:lang w:val="en-US" w:eastAsia="ru-RU"/>
        </w:rPr>
      </w:pPr>
      <w:r w:rsidRPr="00B4186D">
        <w:rPr>
          <w:rFonts w:ascii="Times New Roman" w:eastAsia="Times New Roman" w:hAnsi="Times New Roman"/>
          <w:b/>
          <w:bCs/>
          <w:sz w:val="24"/>
          <w:szCs w:val="24"/>
          <w:lang w:val="en-US" w:eastAsia="ru-RU"/>
        </w:rPr>
        <w:t>Fibrocartilage</w:t>
      </w:r>
      <w:r w:rsidRPr="00B4186D">
        <w:rPr>
          <w:rFonts w:ascii="Times New Roman" w:eastAsia="Times New Roman" w:hAnsi="Times New Roman"/>
          <w:sz w:val="24"/>
          <w:szCs w:val="24"/>
          <w:lang w:val="en-US" w:eastAsia="ru-RU"/>
        </w:rPr>
        <w:t xml:space="preserve"> possesses dense, coarse </w:t>
      </w:r>
      <w:r w:rsidRPr="00B4186D">
        <w:rPr>
          <w:rFonts w:ascii="Times New Roman" w:eastAsia="Times New Roman" w:hAnsi="Times New Roman"/>
          <w:b/>
          <w:bCs/>
          <w:sz w:val="24"/>
          <w:szCs w:val="24"/>
          <w:lang w:val="en-US" w:eastAsia="ru-RU"/>
        </w:rPr>
        <w:t>type I</w:t>
      </w:r>
      <w:r w:rsidRPr="00B4186D">
        <w:rPr>
          <w:rFonts w:ascii="Times New Roman" w:eastAsia="Times New Roman" w:hAnsi="Times New Roman"/>
          <w:sz w:val="24"/>
          <w:szCs w:val="24"/>
          <w:lang w:val="en-US" w:eastAsia="ru-RU"/>
        </w:rPr>
        <w:t xml:space="preserve"> collagen fibers in its matrix, allowing it to withstand strong tensile forces. </w:t>
      </w:r>
    </w:p>
    <w:p w:rsidR="00A13AF8" w:rsidRDefault="00B4186D" w:rsidP="00A13AF8">
      <w:pPr>
        <w:spacing w:after="0" w:line="240" w:lineRule="auto"/>
        <w:jc w:val="both"/>
        <w:rPr>
          <w:rFonts w:ascii="Times New Roman" w:eastAsia="Times New Roman" w:hAnsi="Times New Roman"/>
          <w:sz w:val="24"/>
          <w:szCs w:val="24"/>
          <w:lang w:val="en-US" w:eastAsia="ru-RU"/>
        </w:rPr>
      </w:pPr>
      <w:r w:rsidRPr="00B4186D">
        <w:rPr>
          <w:rFonts w:ascii="Times New Roman" w:eastAsia="Times New Roman" w:hAnsi="Times New Roman"/>
          <w:sz w:val="24"/>
          <w:szCs w:val="24"/>
          <w:lang w:val="en-US" w:eastAsia="ru-RU"/>
        </w:rPr>
        <w:lastRenderedPageBreak/>
        <w:t xml:space="preserve">The </w:t>
      </w:r>
      <w:r w:rsidRPr="00B4186D">
        <w:rPr>
          <w:rFonts w:ascii="Times New Roman" w:eastAsia="Times New Roman" w:hAnsi="Times New Roman"/>
          <w:b/>
          <w:bCs/>
          <w:sz w:val="24"/>
          <w:szCs w:val="24"/>
          <w:lang w:val="en-US" w:eastAsia="ru-RU"/>
        </w:rPr>
        <w:t>perichondrium</w:t>
      </w:r>
      <w:r w:rsidRPr="00B4186D">
        <w:rPr>
          <w:rFonts w:ascii="Times New Roman" w:eastAsia="Times New Roman" w:hAnsi="Times New Roman"/>
          <w:sz w:val="24"/>
          <w:szCs w:val="24"/>
          <w:lang w:val="en-US" w:eastAsia="ru-RU"/>
        </w:rPr>
        <w:t xml:space="preserve"> is a connective tissue sheath covering that overlies most cartilage. It has an outer fibrous layer and inner cellular layer whose cells secrete cartilage matrix. The perichondrium is vascular, and its vessels supply nutrients to the cells of cartilage. In areas where the cartilage has no perichondrium (e.g., the articular surfaces of the bones forming a joint), the cartilage cells receive their nourishment from the synovial fluid that bathes the joint surfaces. Perichondria are present in elastic and most hyaline cartilages, but absent in fibrocartilage.</w:t>
      </w:r>
    </w:p>
    <w:p w:rsidR="00B4186D" w:rsidRPr="00B4186D" w:rsidRDefault="00A13AF8" w:rsidP="00A13AF8">
      <w:pPr>
        <w:spacing w:after="0" w:line="240" w:lineRule="auto"/>
        <w:jc w:val="both"/>
        <w:rPr>
          <w:rFonts w:ascii="Times New Roman" w:eastAsia="Times New Roman" w:hAnsi="Times New Roman"/>
          <w:sz w:val="24"/>
          <w:szCs w:val="24"/>
          <w:lang w:val="en-US" w:eastAsia="ru-RU"/>
        </w:rPr>
      </w:pPr>
      <w:r w:rsidRPr="00A13AF8">
        <w:rPr>
          <w:rFonts w:ascii="Times New Roman" w:eastAsia="Times New Roman" w:hAnsi="Times New Roman"/>
          <w:b/>
          <w:sz w:val="24"/>
          <w:szCs w:val="24"/>
          <w:lang w:val="en-US" w:eastAsia="ru-RU"/>
        </w:rPr>
        <w:t>Hyaline Cartilage</w:t>
      </w:r>
      <w:r w:rsidRPr="00A13AF8">
        <w:rPr>
          <w:rFonts w:ascii="Times New Roman" w:eastAsia="Times New Roman" w:hAnsi="Times New Roman"/>
          <w:i/>
          <w:iCs/>
          <w:sz w:val="24"/>
          <w:szCs w:val="24"/>
          <w:lang w:val="en-US" w:eastAsia="ru-RU"/>
        </w:rPr>
        <w:t xml:space="preserve"> Hyaline cartilage, the most abundant cartilage in the body, forms the template for endochondral bone formation.</w:t>
      </w:r>
      <w:r w:rsidRPr="00A13AF8">
        <w:rPr>
          <w:rFonts w:ascii="Times New Roman" w:eastAsia="Times New Roman" w:hAnsi="Times New Roman"/>
          <w:sz w:val="24"/>
          <w:szCs w:val="24"/>
          <w:lang w:val="en-US" w:eastAsia="ru-RU"/>
        </w:rPr>
        <w:t xml:space="preserve"> Hyaline cartilage</w:t>
      </w:r>
      <w:r>
        <w:rPr>
          <w:rFonts w:ascii="Times New Roman" w:eastAsia="Times New Roman" w:hAnsi="Times New Roman"/>
          <w:sz w:val="24"/>
          <w:szCs w:val="24"/>
          <w:lang w:val="en-US" w:eastAsia="ru-RU"/>
        </w:rPr>
        <w:t xml:space="preserve"> (Fig. 5.19)</w:t>
      </w:r>
      <w:r w:rsidRPr="00A13AF8">
        <w:rPr>
          <w:rFonts w:ascii="Times New Roman" w:eastAsia="Times New Roman" w:hAnsi="Times New Roman"/>
          <w:sz w:val="24"/>
          <w:szCs w:val="24"/>
          <w:lang w:val="en-US" w:eastAsia="ru-RU"/>
        </w:rPr>
        <w:t>, a bluish-gray, semitranslucent, pliable substance, is the most common cartilage of the body. It is located in the nose and larynx, on the ventral ends of the ribs where they articulate with the sternum, in the tracheal rings and bronchi, and on the articulating surfaces of the movable joints of the body. Also, it is this cartilage that forms the cartilage template of many of the bones during embryonic development and constitutes the epiphyseal plates of growing bones</w:t>
      </w:r>
      <w:r>
        <w:rPr>
          <w:rFonts w:ascii="Times New Roman" w:eastAsia="Times New Roman" w:hAnsi="Times New Roman"/>
          <w:sz w:val="24"/>
          <w:szCs w:val="24"/>
          <w:lang w:val="en-US" w:eastAsia="ru-RU"/>
        </w:rPr>
        <w:t xml:space="preserve">. </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1F0E48"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noProof/>
          <w:lang w:eastAsia="ru-RU"/>
        </w:rPr>
        <w:drawing>
          <wp:inline distT="0" distB="0" distL="0" distR="0">
            <wp:extent cx="2828925" cy="3829050"/>
            <wp:effectExtent l="0" t="0" r="0" b="0"/>
            <wp:docPr id="30" name="Рисунок 1" descr="D:\ALBOM_1_2014++\15-Skl_Tox_Qlava_15\Gial_Gi--Qig_H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ALBOM_1_2014++\15-Skl_Tox_Qlava_15\Gial_Gi--Qig_Haz.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8925" cy="3829050"/>
                    </a:xfrm>
                    <a:prstGeom prst="rect">
                      <a:avLst/>
                    </a:prstGeom>
                    <a:noFill/>
                    <a:ln>
                      <a:noFill/>
                    </a:ln>
                  </pic:spPr>
                </pic:pic>
              </a:graphicData>
            </a:graphic>
          </wp:inline>
        </w:drawing>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A13AF8"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46126A">
        <w:rPr>
          <w:rFonts w:ascii="Times New Roman" w:eastAsia="Times New Roman" w:hAnsi="Times New Roman" w:cs="Arial"/>
          <w:sz w:val="24"/>
          <w:szCs w:val="20"/>
          <w:lang w:val="en-US" w:eastAsia="ru-RU"/>
        </w:rPr>
        <w:t>. 5.19</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6B66F4" w:rsidRDefault="00A13AF8" w:rsidP="006B66F4">
      <w:pPr>
        <w:spacing w:after="0" w:line="240" w:lineRule="auto"/>
        <w:jc w:val="both"/>
        <w:rPr>
          <w:rFonts w:ascii="Times New Roman" w:eastAsia="Times New Roman" w:hAnsi="Times New Roman"/>
          <w:sz w:val="24"/>
          <w:szCs w:val="24"/>
          <w:lang w:val="en-US" w:eastAsia="ru-RU"/>
        </w:rPr>
      </w:pPr>
      <w:r w:rsidRPr="00A13AF8">
        <w:rPr>
          <w:rFonts w:ascii="Times New Roman" w:eastAsia="Times New Roman" w:hAnsi="Times New Roman"/>
          <w:b/>
          <w:sz w:val="24"/>
          <w:szCs w:val="24"/>
          <w:lang w:val="en-US" w:eastAsia="ru-RU"/>
        </w:rPr>
        <w:t>Histogenesis and Growth of Hyaline Cartilage</w:t>
      </w:r>
      <w:r w:rsidR="006B66F4">
        <w:rPr>
          <w:rFonts w:ascii="Times New Roman" w:eastAsia="Times New Roman" w:hAnsi="Times New Roman"/>
          <w:b/>
          <w:sz w:val="24"/>
          <w:szCs w:val="24"/>
          <w:lang w:val="en-US" w:eastAsia="ru-RU"/>
        </w:rPr>
        <w:t>.</w:t>
      </w:r>
      <w:r w:rsidRPr="00A13AF8">
        <w:rPr>
          <w:rFonts w:ascii="Times New Roman" w:eastAsia="Times New Roman" w:hAnsi="Times New Roman"/>
          <w:sz w:val="24"/>
          <w:szCs w:val="24"/>
          <w:lang w:val="en-US" w:eastAsia="ru-RU"/>
        </w:rPr>
        <w:t xml:space="preserve"> </w:t>
      </w:r>
      <w:r w:rsidRPr="00A13AF8">
        <w:rPr>
          <w:rFonts w:ascii="Times New Roman" w:eastAsia="Times New Roman" w:hAnsi="Times New Roman"/>
          <w:i/>
          <w:iCs/>
          <w:sz w:val="24"/>
          <w:szCs w:val="24"/>
          <w:lang w:val="en-US" w:eastAsia="ru-RU"/>
        </w:rPr>
        <w:t>Cells responsible for hyaline cartilage formation differentiate from mesenchymal cells.</w:t>
      </w:r>
      <w:r w:rsidRPr="00A13AF8">
        <w:rPr>
          <w:rFonts w:ascii="Times New Roman" w:eastAsia="Times New Roman" w:hAnsi="Times New Roman"/>
          <w:sz w:val="24"/>
          <w:szCs w:val="24"/>
          <w:lang w:val="en-US" w:eastAsia="ru-RU"/>
        </w:rPr>
        <w:t xml:space="preserve"> In the region where cartilage is to form, individual mesenchymal cells retract their processes, round up, and congregate in dense masses called </w:t>
      </w:r>
      <w:r w:rsidRPr="00A13AF8">
        <w:rPr>
          <w:rFonts w:ascii="Times New Roman" w:eastAsia="Times New Roman" w:hAnsi="Times New Roman"/>
          <w:b/>
          <w:bCs/>
          <w:sz w:val="24"/>
          <w:szCs w:val="24"/>
          <w:lang w:val="en-US" w:eastAsia="ru-RU"/>
        </w:rPr>
        <w:t>chondrification centers.</w:t>
      </w:r>
      <w:r w:rsidRPr="00A13AF8">
        <w:rPr>
          <w:rFonts w:ascii="Times New Roman" w:eastAsia="Times New Roman" w:hAnsi="Times New Roman"/>
          <w:sz w:val="24"/>
          <w:szCs w:val="24"/>
          <w:lang w:val="en-US" w:eastAsia="ru-RU"/>
        </w:rPr>
        <w:t xml:space="preserve"> These cells differentiate into </w:t>
      </w:r>
      <w:r w:rsidRPr="00A13AF8">
        <w:rPr>
          <w:rFonts w:ascii="Times New Roman" w:eastAsia="Times New Roman" w:hAnsi="Times New Roman"/>
          <w:b/>
          <w:bCs/>
          <w:sz w:val="24"/>
          <w:szCs w:val="24"/>
          <w:lang w:val="en-US" w:eastAsia="ru-RU"/>
        </w:rPr>
        <w:t>chondroblasts</w:t>
      </w:r>
      <w:r w:rsidRPr="00A13AF8">
        <w:rPr>
          <w:rFonts w:ascii="Times New Roman" w:eastAsia="Times New Roman" w:hAnsi="Times New Roman"/>
          <w:sz w:val="24"/>
          <w:szCs w:val="24"/>
          <w:lang w:val="en-US" w:eastAsia="ru-RU"/>
        </w:rPr>
        <w:t xml:space="preserve"> and commence secreting the typical cartilage matrix around themselves. As this process continues, the chondroblasts become entrapped in their own matrix in small individual compartments called </w:t>
      </w:r>
      <w:r w:rsidRPr="00A13AF8">
        <w:rPr>
          <w:rFonts w:ascii="Times New Roman" w:eastAsia="Times New Roman" w:hAnsi="Times New Roman"/>
          <w:b/>
          <w:bCs/>
          <w:sz w:val="24"/>
          <w:szCs w:val="24"/>
          <w:lang w:val="en-US" w:eastAsia="ru-RU"/>
        </w:rPr>
        <w:t>lacunae.</w:t>
      </w:r>
      <w:r w:rsidRPr="00A13AF8">
        <w:rPr>
          <w:rFonts w:ascii="Times New Roman" w:eastAsia="Times New Roman" w:hAnsi="Times New Roman"/>
          <w:sz w:val="24"/>
          <w:szCs w:val="24"/>
          <w:lang w:val="en-US" w:eastAsia="ru-RU"/>
        </w:rPr>
        <w:t xml:space="preserve"> Chondroblasts that are surrounded by this matrix are referred to as </w:t>
      </w:r>
      <w:r w:rsidRPr="00A13AF8">
        <w:rPr>
          <w:rFonts w:ascii="Times New Roman" w:eastAsia="Times New Roman" w:hAnsi="Times New Roman"/>
          <w:b/>
          <w:bCs/>
          <w:sz w:val="24"/>
          <w:szCs w:val="24"/>
          <w:lang w:val="en-US" w:eastAsia="ru-RU"/>
        </w:rPr>
        <w:t>chondrocytes</w:t>
      </w:r>
      <w:r w:rsidRPr="00A13AF8">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 xml:space="preserve">. </w:t>
      </w:r>
      <w:r w:rsidRPr="00A13AF8">
        <w:rPr>
          <w:rFonts w:ascii="Times New Roman" w:eastAsia="Times New Roman" w:hAnsi="Times New Roman"/>
          <w:sz w:val="24"/>
          <w:szCs w:val="24"/>
          <w:lang w:val="en-US" w:eastAsia="ru-RU"/>
        </w:rPr>
        <w:t xml:space="preserve">These cells are still capable of cell division, forming a cluster of two to four or more cells in a lacuna. These groups are known as </w:t>
      </w:r>
      <w:r w:rsidRPr="00A13AF8">
        <w:rPr>
          <w:rFonts w:ascii="Times New Roman" w:eastAsia="Times New Roman" w:hAnsi="Times New Roman"/>
          <w:b/>
          <w:bCs/>
          <w:sz w:val="24"/>
          <w:szCs w:val="24"/>
          <w:lang w:val="en-US" w:eastAsia="ru-RU"/>
        </w:rPr>
        <w:t>isogenous groups</w:t>
      </w:r>
      <w:r w:rsidRPr="00A13AF8">
        <w:rPr>
          <w:rFonts w:ascii="Times New Roman" w:eastAsia="Times New Roman" w:hAnsi="Times New Roman"/>
          <w:sz w:val="24"/>
          <w:szCs w:val="24"/>
          <w:lang w:val="en-US" w:eastAsia="ru-RU"/>
        </w:rPr>
        <w:t xml:space="preserve"> and represent one, two, or more cell divisions from an original chondrocyte </w:t>
      </w:r>
      <w:r>
        <w:rPr>
          <w:rFonts w:ascii="Times New Roman" w:eastAsia="Times New Roman" w:hAnsi="Times New Roman"/>
          <w:sz w:val="24"/>
          <w:szCs w:val="24"/>
          <w:lang w:val="en-US" w:eastAsia="ru-RU"/>
        </w:rPr>
        <w:t xml:space="preserve">. </w:t>
      </w:r>
      <w:r w:rsidRPr="00A13AF8">
        <w:rPr>
          <w:rFonts w:ascii="Times New Roman" w:eastAsia="Times New Roman" w:hAnsi="Times New Roman"/>
          <w:sz w:val="24"/>
          <w:szCs w:val="24"/>
          <w:lang w:val="en-US" w:eastAsia="ru-RU"/>
        </w:rPr>
        <w:t xml:space="preserve"> As the cells of an isogenous group manufacture matrix, they are pushed away from each other, forming separate lacunae and thus enlarging the cartilage from within. This type of growth is called </w:t>
      </w:r>
      <w:r w:rsidRPr="00A13AF8">
        <w:rPr>
          <w:rFonts w:ascii="Times New Roman" w:eastAsia="Times New Roman" w:hAnsi="Times New Roman"/>
          <w:b/>
          <w:bCs/>
          <w:sz w:val="24"/>
          <w:szCs w:val="24"/>
          <w:lang w:val="en-US" w:eastAsia="ru-RU"/>
        </w:rPr>
        <w:t>interstitial growth.</w:t>
      </w:r>
      <w:r>
        <w:rPr>
          <w:rFonts w:ascii="Times New Roman" w:eastAsia="Times New Roman" w:hAnsi="Times New Roman"/>
          <w:b/>
          <w:bCs/>
          <w:sz w:val="24"/>
          <w:szCs w:val="24"/>
          <w:lang w:val="en-US" w:eastAsia="ru-RU"/>
        </w:rPr>
        <w:t xml:space="preserve"> </w:t>
      </w:r>
      <w:r w:rsidRPr="00A13AF8">
        <w:rPr>
          <w:rFonts w:ascii="Times New Roman" w:eastAsia="Times New Roman" w:hAnsi="Times New Roman"/>
          <w:sz w:val="24"/>
          <w:szCs w:val="24"/>
          <w:lang w:val="en-US" w:eastAsia="ru-RU"/>
        </w:rPr>
        <w:t xml:space="preserve">Mesenchymal cells at the periphery of the developing cartilage differentiate to form fibroblasts. These cells manufacture a dense irregular collagenous connective tissue, the </w:t>
      </w:r>
      <w:r w:rsidRPr="00A13AF8">
        <w:rPr>
          <w:rFonts w:ascii="Times New Roman" w:eastAsia="Times New Roman" w:hAnsi="Times New Roman"/>
          <w:b/>
          <w:bCs/>
          <w:sz w:val="24"/>
          <w:szCs w:val="24"/>
          <w:lang w:val="en-US" w:eastAsia="ru-RU"/>
        </w:rPr>
        <w:t>perichondrium,</w:t>
      </w:r>
      <w:r w:rsidRPr="00A13AF8">
        <w:rPr>
          <w:rFonts w:ascii="Times New Roman" w:eastAsia="Times New Roman" w:hAnsi="Times New Roman"/>
          <w:sz w:val="24"/>
          <w:szCs w:val="24"/>
          <w:lang w:val="en-US" w:eastAsia="ru-RU"/>
        </w:rPr>
        <w:t xml:space="preserve"> responsible for the growth and </w:t>
      </w:r>
      <w:r w:rsidRPr="00A13AF8">
        <w:rPr>
          <w:rFonts w:ascii="Times New Roman" w:eastAsia="Times New Roman" w:hAnsi="Times New Roman"/>
          <w:sz w:val="24"/>
          <w:szCs w:val="24"/>
          <w:lang w:val="en-US" w:eastAsia="ru-RU"/>
        </w:rPr>
        <w:lastRenderedPageBreak/>
        <w:t xml:space="preserve">maintenance of the cartilage. The perichondrium has two layers, an </w:t>
      </w:r>
      <w:r w:rsidRPr="00A13AF8">
        <w:rPr>
          <w:rFonts w:ascii="Times New Roman" w:eastAsia="Times New Roman" w:hAnsi="Times New Roman"/>
          <w:b/>
          <w:bCs/>
          <w:sz w:val="24"/>
          <w:szCs w:val="24"/>
          <w:lang w:val="en-US" w:eastAsia="ru-RU"/>
        </w:rPr>
        <w:t>outer fibrous layer</w:t>
      </w:r>
      <w:r w:rsidRPr="00A13AF8">
        <w:rPr>
          <w:rFonts w:ascii="Times New Roman" w:eastAsia="Times New Roman" w:hAnsi="Times New Roman"/>
          <w:sz w:val="24"/>
          <w:szCs w:val="24"/>
          <w:lang w:val="en-US" w:eastAsia="ru-RU"/>
        </w:rPr>
        <w:t xml:space="preserve"> composed of type I collagen, fibroblasts, and blood vessels and an </w:t>
      </w:r>
      <w:r w:rsidRPr="00A13AF8">
        <w:rPr>
          <w:rFonts w:ascii="Times New Roman" w:eastAsia="Times New Roman" w:hAnsi="Times New Roman"/>
          <w:b/>
          <w:bCs/>
          <w:sz w:val="24"/>
          <w:szCs w:val="24"/>
          <w:lang w:val="en-US" w:eastAsia="ru-RU"/>
        </w:rPr>
        <w:t>inner cellular layer</w:t>
      </w:r>
      <w:r w:rsidRPr="00A13AF8">
        <w:rPr>
          <w:rFonts w:ascii="Times New Roman" w:eastAsia="Times New Roman" w:hAnsi="Times New Roman"/>
          <w:sz w:val="24"/>
          <w:szCs w:val="24"/>
          <w:lang w:val="en-US" w:eastAsia="ru-RU"/>
        </w:rPr>
        <w:t xml:space="preserve"> composed mostly of </w:t>
      </w:r>
      <w:r w:rsidRPr="00A13AF8">
        <w:rPr>
          <w:rFonts w:ascii="Times New Roman" w:eastAsia="Times New Roman" w:hAnsi="Times New Roman"/>
          <w:b/>
          <w:bCs/>
          <w:sz w:val="24"/>
          <w:szCs w:val="24"/>
          <w:lang w:val="en-US" w:eastAsia="ru-RU"/>
        </w:rPr>
        <w:t>chondrogenic cells.</w:t>
      </w:r>
      <w:r w:rsidRPr="00A13AF8">
        <w:rPr>
          <w:rFonts w:ascii="Times New Roman" w:eastAsia="Times New Roman" w:hAnsi="Times New Roman"/>
          <w:sz w:val="24"/>
          <w:szCs w:val="24"/>
          <w:lang w:val="en-US" w:eastAsia="ru-RU"/>
        </w:rPr>
        <w:t xml:space="preserve"> The chondrogenic cells undergo division and differentiate into chondroblasts, which begin to elaborate matrix. In this way cartilage also grows by adding to its periphery, a process called </w:t>
      </w:r>
      <w:r w:rsidRPr="00A13AF8">
        <w:rPr>
          <w:rFonts w:ascii="Times New Roman" w:eastAsia="Times New Roman" w:hAnsi="Times New Roman"/>
          <w:b/>
          <w:bCs/>
          <w:sz w:val="24"/>
          <w:szCs w:val="24"/>
          <w:lang w:val="en-US" w:eastAsia="ru-RU"/>
        </w:rPr>
        <w:t>appositional growth.</w:t>
      </w:r>
      <w:r w:rsidRPr="00A13AF8">
        <w:rPr>
          <w:rFonts w:ascii="Times New Roman" w:eastAsia="Times New Roman" w:hAnsi="Times New Roman"/>
          <w:sz w:val="24"/>
          <w:szCs w:val="24"/>
          <w:lang w:val="en-US" w:eastAsia="ru-RU"/>
        </w:rPr>
        <w:t xml:space="preserve"> Interstitial growth occurs only in the early phase of hyaline cartilage formation. Articular cartilage lacks a perichondrium and increases in size only by interstitial growth. This type of growth also occurs in the </w:t>
      </w:r>
      <w:r w:rsidRPr="00A13AF8">
        <w:rPr>
          <w:rFonts w:ascii="Times New Roman" w:eastAsia="Times New Roman" w:hAnsi="Times New Roman"/>
          <w:b/>
          <w:bCs/>
          <w:sz w:val="24"/>
          <w:szCs w:val="24"/>
          <w:lang w:val="en-US" w:eastAsia="ru-RU"/>
        </w:rPr>
        <w:t>epiphyseal plates</w:t>
      </w:r>
      <w:r w:rsidRPr="00A13AF8">
        <w:rPr>
          <w:rFonts w:ascii="Times New Roman" w:eastAsia="Times New Roman" w:hAnsi="Times New Roman"/>
          <w:sz w:val="24"/>
          <w:szCs w:val="24"/>
          <w:lang w:val="en-US" w:eastAsia="ru-RU"/>
        </w:rPr>
        <w:t xml:space="preserve"> of long bones, where the lacunae are arranged in a longitudinal orientation parallel to the long axis of the bone; therefore, interstitial growth serves to lengthen the bone. The cartilage in the remainder of the body grows mostly by apposition, a controlled process that may continue during the life of the cartilage. It is interesting that mesenchymal cells located within the chondrification centers are induced to become secreting chondroblasts by their attachments and the chemistry of the surrounding extracellular matrix. Also, if chondroblasts are removed from their secreted cartilage matrix and are grown in a monolayer in a low-density substrate, they will cease to secrete "cartilage matrix" containing type II collagen. Instead they will become fibroblast-like and start secreting type I collagen.</w:t>
      </w:r>
      <w:r w:rsidR="006B66F4">
        <w:rPr>
          <w:rFonts w:ascii="Times New Roman" w:eastAsia="Times New Roman" w:hAnsi="Times New Roman"/>
          <w:sz w:val="24"/>
          <w:szCs w:val="24"/>
          <w:lang w:val="en-US" w:eastAsia="ru-RU"/>
        </w:rPr>
        <w:t xml:space="preserve"> </w:t>
      </w:r>
      <w:r w:rsidR="006B66F4" w:rsidRPr="006B66F4">
        <w:rPr>
          <w:rFonts w:ascii="Times New Roman" w:eastAsia="Times New Roman" w:hAnsi="Times New Roman"/>
          <w:b/>
          <w:sz w:val="24"/>
          <w:szCs w:val="24"/>
          <w:lang w:val="en-US" w:eastAsia="ru-RU"/>
        </w:rPr>
        <w:t>Cartilage Cells</w:t>
      </w:r>
      <w:r w:rsidR="006B66F4">
        <w:rPr>
          <w:rFonts w:ascii="Times New Roman" w:eastAsia="Times New Roman" w:hAnsi="Times New Roman"/>
          <w:sz w:val="24"/>
          <w:szCs w:val="24"/>
          <w:lang w:val="en-US" w:eastAsia="ru-RU"/>
        </w:rPr>
        <w:t>.</w:t>
      </w:r>
      <w:r w:rsidR="006B66F4" w:rsidRPr="006B66F4">
        <w:rPr>
          <w:rFonts w:ascii="Times New Roman" w:eastAsia="Times New Roman" w:hAnsi="Times New Roman"/>
          <w:sz w:val="24"/>
          <w:szCs w:val="24"/>
          <w:lang w:val="en-US" w:eastAsia="ru-RU"/>
        </w:rPr>
        <w:t xml:space="preserve"> Three types of cells are associated with cartilage: chondrogenic cells, chondroblasts, and chondrocytes</w:t>
      </w:r>
      <w:r w:rsidR="006B66F4">
        <w:rPr>
          <w:rFonts w:ascii="Times New Roman" w:eastAsia="Times New Roman" w:hAnsi="Times New Roman"/>
          <w:sz w:val="24"/>
          <w:szCs w:val="24"/>
          <w:lang w:val="en-US" w:eastAsia="ru-RU"/>
        </w:rPr>
        <w:t xml:space="preserve">. </w:t>
      </w:r>
      <w:r w:rsidR="006B66F4" w:rsidRPr="006B66F4">
        <w:rPr>
          <w:rFonts w:ascii="Times New Roman" w:eastAsia="Times New Roman" w:hAnsi="Times New Roman"/>
          <w:b/>
          <w:bCs/>
          <w:sz w:val="24"/>
          <w:szCs w:val="24"/>
          <w:lang w:val="en-US" w:eastAsia="ru-RU"/>
        </w:rPr>
        <w:t>Chondrogenic cells</w:t>
      </w:r>
      <w:r w:rsidR="006B66F4" w:rsidRPr="006B66F4">
        <w:rPr>
          <w:rFonts w:ascii="Times New Roman" w:eastAsia="Times New Roman" w:hAnsi="Times New Roman"/>
          <w:sz w:val="24"/>
          <w:szCs w:val="24"/>
          <w:lang w:val="en-US" w:eastAsia="ru-RU"/>
        </w:rPr>
        <w:t xml:space="preserve"> are spindle-shaped, narrow cells that are derived from mesenchymal cells. They possess an ovoid nucleus with one or two nucleoli. Their cytoplasm is sparse, and electron micrographs of chondrogenic cells display a small Golgi apparatus, a few mitochondria, some profiles of </w:t>
      </w:r>
      <w:r w:rsidR="006B66F4" w:rsidRPr="006B66F4">
        <w:rPr>
          <w:rFonts w:ascii="Times New Roman" w:eastAsia="Times New Roman" w:hAnsi="Times New Roman"/>
          <w:b/>
          <w:bCs/>
          <w:sz w:val="24"/>
          <w:szCs w:val="24"/>
          <w:lang w:val="en-US" w:eastAsia="ru-RU"/>
        </w:rPr>
        <w:t>rough endoplasmic reticulum (RER),</w:t>
      </w:r>
      <w:r w:rsidR="006B66F4" w:rsidRPr="006B66F4">
        <w:rPr>
          <w:rFonts w:ascii="Times New Roman" w:eastAsia="Times New Roman" w:hAnsi="Times New Roman"/>
          <w:sz w:val="24"/>
          <w:szCs w:val="24"/>
          <w:lang w:val="en-US" w:eastAsia="ru-RU"/>
        </w:rPr>
        <w:t xml:space="preserve"> and an abundance of free ribosomes. These cells can differentiate into both chondroblasts and osteoprogenitor cells.</w:t>
      </w:r>
      <w:r w:rsidR="006B66F4" w:rsidRPr="006B66F4">
        <w:rPr>
          <w:rFonts w:ascii="Times New Roman" w:eastAsia="Times New Roman" w:hAnsi="Times New Roman"/>
          <w:b/>
          <w:bCs/>
          <w:sz w:val="24"/>
          <w:szCs w:val="24"/>
          <w:lang w:val="en-US" w:eastAsia="ru-RU"/>
        </w:rPr>
        <w:t xml:space="preserve"> Chondroblasts</w:t>
      </w:r>
      <w:r w:rsidR="006B66F4" w:rsidRPr="006B66F4">
        <w:rPr>
          <w:rFonts w:ascii="Times New Roman" w:eastAsia="Times New Roman" w:hAnsi="Times New Roman"/>
          <w:sz w:val="24"/>
          <w:szCs w:val="24"/>
          <w:lang w:val="en-US" w:eastAsia="ru-RU"/>
        </w:rPr>
        <w:t xml:space="preserve"> are derived from two sources: </w:t>
      </w:r>
      <w:r w:rsidR="006B66F4" w:rsidRPr="006B66F4">
        <w:rPr>
          <w:rFonts w:ascii="Times New Roman" w:eastAsia="Times New Roman" w:hAnsi="Times New Roman"/>
          <w:b/>
          <w:bCs/>
          <w:sz w:val="24"/>
          <w:szCs w:val="24"/>
          <w:lang w:val="en-US" w:eastAsia="ru-RU"/>
        </w:rPr>
        <w:t>mesenchymal cells</w:t>
      </w:r>
      <w:r w:rsidR="006B66F4" w:rsidRPr="006B66F4">
        <w:rPr>
          <w:rFonts w:ascii="Times New Roman" w:eastAsia="Times New Roman" w:hAnsi="Times New Roman"/>
          <w:sz w:val="24"/>
          <w:szCs w:val="24"/>
          <w:lang w:val="en-US" w:eastAsia="ru-RU"/>
        </w:rPr>
        <w:t xml:space="preserve"> located within the center of chondrification and </w:t>
      </w:r>
      <w:r w:rsidR="006B66F4" w:rsidRPr="006B66F4">
        <w:rPr>
          <w:rFonts w:ascii="Times New Roman" w:eastAsia="Times New Roman" w:hAnsi="Times New Roman"/>
          <w:b/>
          <w:bCs/>
          <w:sz w:val="24"/>
          <w:szCs w:val="24"/>
          <w:lang w:val="en-US" w:eastAsia="ru-RU"/>
        </w:rPr>
        <w:t>chondrogenic cells</w:t>
      </w:r>
      <w:r w:rsidR="006B66F4" w:rsidRPr="006B66F4">
        <w:rPr>
          <w:rFonts w:ascii="Times New Roman" w:eastAsia="Times New Roman" w:hAnsi="Times New Roman"/>
          <w:sz w:val="24"/>
          <w:szCs w:val="24"/>
          <w:lang w:val="en-US" w:eastAsia="ru-RU"/>
        </w:rPr>
        <w:t xml:space="preserve"> of the inner cellular layer of the perichondrium (as in appositional growth). Chondroblasts are plump, basophilic cells that display the organelles required for protein synthesis. Electron micrographs of these cells demonstrate a rich network of RER, a well-developed Golgi complex, numerous mitochondria, and an abundance of secretory vesicles.</w:t>
      </w:r>
      <w:r w:rsidR="006B66F4" w:rsidRPr="006B66F4">
        <w:rPr>
          <w:rFonts w:ascii="Times New Roman" w:eastAsia="Times New Roman" w:hAnsi="Times New Roman"/>
          <w:b/>
          <w:bCs/>
          <w:sz w:val="24"/>
          <w:szCs w:val="24"/>
          <w:lang w:val="en-US" w:eastAsia="ru-RU"/>
        </w:rPr>
        <w:t xml:space="preserve"> Chondrocytes</w:t>
      </w:r>
      <w:r w:rsidR="006B66F4" w:rsidRPr="006B66F4">
        <w:rPr>
          <w:rFonts w:ascii="Times New Roman" w:eastAsia="Times New Roman" w:hAnsi="Times New Roman"/>
          <w:sz w:val="24"/>
          <w:szCs w:val="24"/>
          <w:lang w:val="en-US" w:eastAsia="ru-RU"/>
        </w:rPr>
        <w:t xml:space="preserve"> are chondroblasts that are surrounded by matrix. Those near the periphery are ovoid, whereas those deeper in the cartilage are more rounded, with a diameter of 10 to 30 </w:t>
      </w:r>
      <w:r w:rsidR="006B66F4" w:rsidRPr="006B66F4">
        <w:rPr>
          <w:rFonts w:ascii="Times New Roman" w:eastAsia="Times New Roman" w:hAnsi="Times New Roman"/>
          <w:sz w:val="24"/>
          <w:szCs w:val="24"/>
          <w:lang w:eastAsia="ru-RU"/>
        </w:rPr>
        <w:t>μ</w:t>
      </w:r>
      <w:r w:rsidR="006B66F4" w:rsidRPr="006B66F4">
        <w:rPr>
          <w:rFonts w:ascii="Times New Roman" w:eastAsia="Times New Roman" w:hAnsi="Times New Roman"/>
          <w:sz w:val="24"/>
          <w:szCs w:val="24"/>
          <w:lang w:val="en-US" w:eastAsia="ru-RU"/>
        </w:rPr>
        <w:t>m. Histological processing creates artifactual shrinkage and distortion of the cells. Chondrocytes display a large nucleus with a prominent nucleolus and the usual organelles of protein-secreting cells. Young chondrocytes have a pale-staining cytoplasm with many mitochondria, an elaborate RER, a well-developed Golgi apparatus, and glycogen. Older chondrocytes, which are relatively quiescent, display a greatly reduced complement of organelles, with an abundance of free ribosomes. Thus, these cells can resume active protein synthesis if they revert to chondroblasts.</w:t>
      </w:r>
      <w:r w:rsidR="006B66F4">
        <w:rPr>
          <w:rFonts w:ascii="Times New Roman" w:eastAsia="Times New Roman" w:hAnsi="Times New Roman" w:cs="Arial"/>
          <w:sz w:val="24"/>
          <w:szCs w:val="20"/>
          <w:lang w:val="en-US" w:eastAsia="ru-RU"/>
        </w:rPr>
        <w:t xml:space="preserve"> </w:t>
      </w:r>
      <w:r w:rsidR="006B66F4" w:rsidRPr="006B66F4">
        <w:rPr>
          <w:rFonts w:ascii="Times New Roman" w:eastAsia="Times New Roman" w:hAnsi="Times New Roman"/>
          <w:b/>
          <w:sz w:val="24"/>
          <w:szCs w:val="24"/>
          <w:lang w:val="en-US" w:eastAsia="ru-RU"/>
        </w:rPr>
        <w:t>Matrix of Hyaline Cartilage</w:t>
      </w:r>
      <w:r w:rsidR="006B66F4">
        <w:rPr>
          <w:rFonts w:ascii="Times New Roman" w:eastAsia="Times New Roman" w:hAnsi="Times New Roman"/>
          <w:b/>
          <w:sz w:val="24"/>
          <w:szCs w:val="24"/>
          <w:lang w:val="en-US" w:eastAsia="ru-RU"/>
        </w:rPr>
        <w:t xml:space="preserve">. </w:t>
      </w:r>
      <w:r w:rsidR="006B66F4" w:rsidRPr="006B66F4">
        <w:rPr>
          <w:rFonts w:ascii="Times New Roman" w:eastAsia="Times New Roman" w:hAnsi="Times New Roman"/>
          <w:i/>
          <w:iCs/>
          <w:sz w:val="24"/>
          <w:szCs w:val="24"/>
          <w:lang w:val="en-US" w:eastAsia="ru-RU"/>
        </w:rPr>
        <w:t>The matrix of hyaline cartilage is composed of type II collagen, proteoglycans, glycoproteins, and extracellular fluid.</w:t>
      </w:r>
      <w:r w:rsidR="006B66F4" w:rsidRPr="006B66F4">
        <w:rPr>
          <w:rFonts w:ascii="Times New Roman" w:eastAsia="Times New Roman" w:hAnsi="Times New Roman"/>
          <w:sz w:val="24"/>
          <w:szCs w:val="24"/>
          <w:lang w:val="en-US" w:eastAsia="ru-RU"/>
        </w:rPr>
        <w:t xml:space="preserve"> The semitranslucent blue-gray matrix of hyaline cartilage contains up to 40% of its dry weight in collagen. In addition, it contains proteoglycans, glycoproteins, and extracellular fluid. Because the refractive index of the collagen fibrils and that of the ground substance are nearly the same, the matrix appears to be an amorphous, homogeneous mass with the light microscope. The matrix of hyaline cartilage contains primarily </w:t>
      </w:r>
      <w:r w:rsidR="006B66F4" w:rsidRPr="006B66F4">
        <w:rPr>
          <w:rFonts w:ascii="Times New Roman" w:eastAsia="Times New Roman" w:hAnsi="Times New Roman"/>
          <w:b/>
          <w:bCs/>
          <w:sz w:val="24"/>
          <w:szCs w:val="24"/>
          <w:lang w:val="en-US" w:eastAsia="ru-RU"/>
        </w:rPr>
        <w:t>type II collagen,</w:t>
      </w:r>
      <w:r w:rsidR="006B66F4" w:rsidRPr="006B66F4">
        <w:rPr>
          <w:rFonts w:ascii="Times New Roman" w:eastAsia="Times New Roman" w:hAnsi="Times New Roman"/>
          <w:sz w:val="24"/>
          <w:szCs w:val="24"/>
          <w:lang w:val="en-US" w:eastAsia="ru-RU"/>
        </w:rPr>
        <w:t xml:space="preserve"> but types IX, X, and XI and other minor collagens are also present in small quantities. Type II collagen does not form large bundles, although the bundle thickness increases with distance from the lacunae. Fiber orientation appears to be related to the stresses placed on the cartilage. For example, in articular cartilage, the fibers near the surface are oriented parallel to the surface, whereas deeper fibers seem to be oriented in curved columns. The matrix is subdivided into two regions: the territorial matrix, around each lacuna, and the interterritorial matrix </w:t>
      </w:r>
      <w:r w:rsidR="006B66F4">
        <w:rPr>
          <w:rFonts w:ascii="Times New Roman" w:eastAsia="Times New Roman" w:hAnsi="Times New Roman"/>
          <w:sz w:val="24"/>
          <w:szCs w:val="24"/>
          <w:lang w:val="en-US" w:eastAsia="ru-RU"/>
        </w:rPr>
        <w:t xml:space="preserve">. </w:t>
      </w:r>
      <w:r w:rsidR="006B66F4" w:rsidRPr="006B66F4">
        <w:rPr>
          <w:rFonts w:ascii="Times New Roman" w:eastAsia="Times New Roman" w:hAnsi="Times New Roman"/>
          <w:sz w:val="24"/>
          <w:szCs w:val="24"/>
          <w:lang w:val="en-US" w:eastAsia="ru-RU"/>
        </w:rPr>
        <w:t xml:space="preserve">The </w:t>
      </w:r>
      <w:r w:rsidR="006B66F4" w:rsidRPr="006B66F4">
        <w:rPr>
          <w:rFonts w:ascii="Times New Roman" w:eastAsia="Times New Roman" w:hAnsi="Times New Roman"/>
          <w:b/>
          <w:bCs/>
          <w:sz w:val="24"/>
          <w:szCs w:val="24"/>
          <w:lang w:val="en-US" w:eastAsia="ru-RU"/>
        </w:rPr>
        <w:t>territorial matrix,</w:t>
      </w:r>
      <w:r w:rsidR="006B66F4" w:rsidRPr="006B66F4">
        <w:rPr>
          <w:rFonts w:ascii="Times New Roman" w:eastAsia="Times New Roman" w:hAnsi="Times New Roman"/>
          <w:sz w:val="24"/>
          <w:szCs w:val="24"/>
          <w:lang w:val="en-US" w:eastAsia="ru-RU"/>
        </w:rPr>
        <w:t xml:space="preserve"> a 50-</w:t>
      </w:r>
      <w:r w:rsidR="006B66F4" w:rsidRPr="006B66F4">
        <w:rPr>
          <w:rFonts w:ascii="Times New Roman" w:eastAsia="Times New Roman" w:hAnsi="Times New Roman"/>
          <w:sz w:val="24"/>
          <w:szCs w:val="24"/>
          <w:lang w:eastAsia="ru-RU"/>
        </w:rPr>
        <w:t>μ</w:t>
      </w:r>
      <w:r w:rsidR="006B66F4" w:rsidRPr="006B66F4">
        <w:rPr>
          <w:rFonts w:ascii="Times New Roman" w:eastAsia="Times New Roman" w:hAnsi="Times New Roman"/>
          <w:sz w:val="24"/>
          <w:szCs w:val="24"/>
          <w:lang w:val="en-US" w:eastAsia="ru-RU"/>
        </w:rPr>
        <w:t xml:space="preserve">m-wide band, is poor in collagen and rich in chondroitin sulfate, which contributes to its basophilic and intense staining with periodic acid-Schiff (PAS) reagent. The bulk of the matrix is </w:t>
      </w:r>
      <w:r w:rsidR="006B66F4" w:rsidRPr="006B66F4">
        <w:rPr>
          <w:rFonts w:ascii="Times New Roman" w:eastAsia="Times New Roman" w:hAnsi="Times New Roman"/>
          <w:b/>
          <w:bCs/>
          <w:sz w:val="24"/>
          <w:szCs w:val="24"/>
          <w:lang w:val="en-US" w:eastAsia="ru-RU"/>
        </w:rPr>
        <w:t>interterritorial matrix,</w:t>
      </w:r>
      <w:r w:rsidR="006B66F4" w:rsidRPr="006B66F4">
        <w:rPr>
          <w:rFonts w:ascii="Times New Roman" w:eastAsia="Times New Roman" w:hAnsi="Times New Roman"/>
          <w:sz w:val="24"/>
          <w:szCs w:val="24"/>
          <w:lang w:val="en-US" w:eastAsia="ru-RU"/>
        </w:rPr>
        <w:t xml:space="preserve"> which is richer in type II collagen and poorer in proteoglycans than the territorial matrix. A small region of the matrix, 1- to 3-mm thick, immediately surrounding the lacuna is known as the </w:t>
      </w:r>
      <w:r w:rsidR="006B66F4" w:rsidRPr="006B66F4">
        <w:rPr>
          <w:rFonts w:ascii="Times New Roman" w:eastAsia="Times New Roman" w:hAnsi="Times New Roman"/>
          <w:b/>
          <w:bCs/>
          <w:sz w:val="24"/>
          <w:szCs w:val="24"/>
          <w:lang w:val="en-US" w:eastAsia="ru-RU"/>
        </w:rPr>
        <w:t>pericellular capsule.</w:t>
      </w:r>
      <w:r w:rsidR="006B66F4" w:rsidRPr="006B66F4">
        <w:rPr>
          <w:rFonts w:ascii="Times New Roman" w:eastAsia="Times New Roman" w:hAnsi="Times New Roman"/>
          <w:sz w:val="24"/>
          <w:szCs w:val="24"/>
          <w:lang w:val="en-US" w:eastAsia="ru-RU"/>
        </w:rPr>
        <w:t xml:space="preserve"> It displays a fine meshwork of collagen fibers embedded in a basal lamina-like substance. These fibers may represent some of the other minor collagens present in hyaline cartilage; it has been suggested that the pericellular capsule may protect chondrocytes from mechanical stresses. Cartilage matrix is rich in </w:t>
      </w:r>
      <w:r w:rsidR="006B66F4" w:rsidRPr="006B66F4">
        <w:rPr>
          <w:rFonts w:ascii="Times New Roman" w:eastAsia="Times New Roman" w:hAnsi="Times New Roman"/>
          <w:b/>
          <w:bCs/>
          <w:sz w:val="24"/>
          <w:szCs w:val="24"/>
          <w:lang w:val="en-US" w:eastAsia="ru-RU"/>
        </w:rPr>
        <w:t>aggrecans,</w:t>
      </w:r>
      <w:r w:rsidR="006B66F4" w:rsidRPr="006B66F4">
        <w:rPr>
          <w:rFonts w:ascii="Times New Roman" w:eastAsia="Times New Roman" w:hAnsi="Times New Roman"/>
          <w:sz w:val="24"/>
          <w:szCs w:val="24"/>
          <w:lang w:val="en-US" w:eastAsia="ru-RU"/>
        </w:rPr>
        <w:t xml:space="preserve"> large </w:t>
      </w:r>
      <w:r w:rsidR="006B66F4" w:rsidRPr="006B66F4">
        <w:rPr>
          <w:rFonts w:ascii="Times New Roman" w:eastAsia="Times New Roman" w:hAnsi="Times New Roman"/>
          <w:sz w:val="24"/>
          <w:szCs w:val="24"/>
          <w:lang w:val="en-US" w:eastAsia="ru-RU"/>
        </w:rPr>
        <w:lastRenderedPageBreak/>
        <w:t>proteoglycan molecules composed of protein cores to which glycosaminoglycan molecules (chondroitin 4-sulfate, chondroitin 6-sulfate, and heparan sulfate) are covalently linked</w:t>
      </w:r>
      <w:r w:rsidR="006B66F4">
        <w:rPr>
          <w:rFonts w:ascii="Times New Roman" w:eastAsia="Times New Roman" w:hAnsi="Times New Roman"/>
          <w:sz w:val="24"/>
          <w:szCs w:val="24"/>
          <w:lang w:val="en-US" w:eastAsia="ru-RU"/>
        </w:rPr>
        <w:t xml:space="preserve">. </w:t>
      </w:r>
      <w:r w:rsidR="006B66F4" w:rsidRPr="006B66F4">
        <w:rPr>
          <w:rFonts w:ascii="Times New Roman" w:eastAsia="Times New Roman" w:hAnsi="Times New Roman"/>
          <w:sz w:val="24"/>
          <w:szCs w:val="24"/>
          <w:lang w:val="en-US" w:eastAsia="ru-RU"/>
        </w:rPr>
        <w:t>As many as 100 to 200 aggrecan molecules are linked noncovalently to hyaluronic acid, forming huge aggrecan composites that can be 3- to 4-</w:t>
      </w:r>
      <w:r w:rsidR="006B66F4" w:rsidRPr="006B66F4">
        <w:rPr>
          <w:rFonts w:ascii="Times New Roman" w:eastAsia="Times New Roman" w:hAnsi="Times New Roman"/>
          <w:sz w:val="24"/>
          <w:szCs w:val="24"/>
          <w:lang w:eastAsia="ru-RU"/>
        </w:rPr>
        <w:t>μ</w:t>
      </w:r>
      <w:r w:rsidR="006B66F4" w:rsidRPr="006B66F4">
        <w:rPr>
          <w:rFonts w:ascii="Times New Roman" w:eastAsia="Times New Roman" w:hAnsi="Times New Roman"/>
          <w:sz w:val="24"/>
          <w:szCs w:val="24"/>
          <w:lang w:val="en-US" w:eastAsia="ru-RU"/>
        </w:rPr>
        <w:t>m long. The abundant negative charges associated with these exceedingly large proteoglycan molecules attract cations, predominantly Na</w:t>
      </w:r>
      <w:r w:rsidR="006B66F4" w:rsidRPr="006B66F4">
        <w:rPr>
          <w:rFonts w:ascii="Times New Roman" w:eastAsia="Times New Roman" w:hAnsi="Times New Roman"/>
          <w:sz w:val="24"/>
          <w:szCs w:val="24"/>
          <w:vertAlign w:val="superscript"/>
          <w:lang w:val="en-US" w:eastAsia="ru-RU"/>
        </w:rPr>
        <w:t>+</w:t>
      </w:r>
      <w:r w:rsidR="006B66F4" w:rsidRPr="006B66F4">
        <w:rPr>
          <w:rFonts w:ascii="Times New Roman" w:eastAsia="Times New Roman" w:hAnsi="Times New Roman"/>
          <w:sz w:val="24"/>
          <w:szCs w:val="24"/>
          <w:lang w:val="en-US" w:eastAsia="ru-RU"/>
        </w:rPr>
        <w:t xml:space="preserve"> ions, which in turn attract water molecules. In this way, the cartilage matrix becomes hydrated to such an extent that up to 80% of the wet weight of cartilage is water, accounting for the ability of cartilage to resist forces of compression. Not only do hydrated proteoglycans fill the interstices among the collagen fiber bundles, but their glycosaminoglycan side chains form electrostatic bonds with the collagen. Thus, the ground substance and fibers of the matrix form a cross-linked molecular framework that resists tensile forces. Cartilage matrix also contains the adhesive glycoprotein </w:t>
      </w:r>
      <w:r w:rsidR="006B66F4" w:rsidRPr="006B66F4">
        <w:rPr>
          <w:rFonts w:ascii="Times New Roman" w:eastAsia="Times New Roman" w:hAnsi="Times New Roman"/>
          <w:b/>
          <w:bCs/>
          <w:sz w:val="24"/>
          <w:szCs w:val="24"/>
          <w:lang w:val="en-US" w:eastAsia="ru-RU"/>
        </w:rPr>
        <w:t>chondronectin.</w:t>
      </w:r>
      <w:r w:rsidR="006B66F4" w:rsidRPr="006B66F4">
        <w:rPr>
          <w:rFonts w:ascii="Times New Roman" w:eastAsia="Times New Roman" w:hAnsi="Times New Roman"/>
          <w:sz w:val="24"/>
          <w:szCs w:val="24"/>
          <w:lang w:val="en-US" w:eastAsia="ru-RU"/>
        </w:rPr>
        <w:t xml:space="preserve"> This large molecule, similar to fibronectin, has binding sites for type II collagen, chondroitin 4-sulfate, chondroitin 6-sulfate, hyaluronic acid, and integrins (transmembrane proteins) of chondroblasts and chondrocytes. Chondronectin thus assists these cells in maintaining their contact with the fibrous and amorphous components of the matrix. </w:t>
      </w:r>
      <w:r w:rsidR="006B66F4" w:rsidRPr="006B66F4">
        <w:rPr>
          <w:rFonts w:ascii="Times New Roman" w:eastAsia="Times New Roman" w:hAnsi="Times New Roman"/>
          <w:b/>
          <w:sz w:val="24"/>
          <w:szCs w:val="24"/>
          <w:lang w:val="en-US" w:eastAsia="ru-RU"/>
        </w:rPr>
        <w:t>Histophysiology of Hyaline Cartilage</w:t>
      </w:r>
      <w:r w:rsidR="006B66F4">
        <w:rPr>
          <w:rFonts w:ascii="Times New Roman" w:eastAsia="Times New Roman" w:hAnsi="Times New Roman"/>
          <w:b/>
          <w:sz w:val="24"/>
          <w:szCs w:val="24"/>
          <w:lang w:val="en-US" w:eastAsia="ru-RU"/>
        </w:rPr>
        <w:t xml:space="preserve">. </w:t>
      </w:r>
      <w:r w:rsidR="006B66F4" w:rsidRPr="006B66F4">
        <w:rPr>
          <w:rFonts w:ascii="Times New Roman" w:eastAsia="Times New Roman" w:hAnsi="Times New Roman"/>
          <w:sz w:val="24"/>
          <w:szCs w:val="24"/>
          <w:lang w:val="en-US" w:eastAsia="ru-RU"/>
        </w:rPr>
        <w:t>The smoothness of hyaline cartilage and its ability to resist forces of both compression and tension are essential to its function at the articular surfaces of joints. Because cartilage is avascular, nutrients and oxygen must diffuse through the water of hydration present in the matrix. The inefficiency of such a system necessitates a limit on the width of cartilage. There is a constant turnover in the proteoglycans of cartilage that changes with age. Hormones and vitamins also exert influence on the growth, development, and function of cartilage. Many of these substances also affect skeletal formation and growth</w:t>
      </w:r>
      <w:r w:rsidR="006B66F4">
        <w:rPr>
          <w:rFonts w:ascii="Times New Roman" w:eastAsia="Times New Roman" w:hAnsi="Times New Roman"/>
          <w:sz w:val="24"/>
          <w:szCs w:val="24"/>
          <w:lang w:val="en-US" w:eastAsia="ru-RU"/>
        </w:rPr>
        <w:t xml:space="preserve">. </w:t>
      </w:r>
    </w:p>
    <w:p w:rsidR="006B66F4" w:rsidRDefault="006B66F4" w:rsidP="006B66F4">
      <w:pPr>
        <w:spacing w:after="0" w:line="240" w:lineRule="auto"/>
        <w:jc w:val="both"/>
        <w:rPr>
          <w:rFonts w:ascii="Times New Roman" w:eastAsia="Times New Roman" w:hAnsi="Times New Roman"/>
          <w:sz w:val="24"/>
          <w:szCs w:val="24"/>
          <w:lang w:val="en-US" w:eastAsia="ru-RU"/>
        </w:rPr>
      </w:pPr>
    </w:p>
    <w:p w:rsidR="006B66F4" w:rsidRDefault="001F0E48" w:rsidP="006B66F4">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b/>
          <w:noProof/>
          <w:sz w:val="28"/>
          <w:szCs w:val="28"/>
          <w:lang w:eastAsia="ru-RU"/>
        </w:rPr>
        <w:drawing>
          <wp:inline distT="0" distB="0" distL="0" distR="0">
            <wp:extent cx="3390900" cy="3057525"/>
            <wp:effectExtent l="0" t="0" r="0" b="0"/>
            <wp:docPr id="31" name="Рисунок 2" descr="D:\ALBOM_1_2014++\15-Skl_Tox_Qlava_15\Elas_Qig_H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ALBOM_1_2014++\15-Skl_Tox_Qlava_15\Elas_Qig_Haz.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0900" cy="3057525"/>
                    </a:xfrm>
                    <a:prstGeom prst="rect">
                      <a:avLst/>
                    </a:prstGeom>
                    <a:noFill/>
                    <a:ln>
                      <a:noFill/>
                    </a:ln>
                  </pic:spPr>
                </pic:pic>
              </a:graphicData>
            </a:graphic>
          </wp:inline>
        </w:drawing>
      </w:r>
    </w:p>
    <w:p w:rsidR="006B66F4" w:rsidRDefault="006B66F4" w:rsidP="006B66F4">
      <w:pPr>
        <w:tabs>
          <w:tab w:val="left" w:pos="900"/>
        </w:tabs>
        <w:spacing w:after="0" w:line="240" w:lineRule="auto"/>
        <w:jc w:val="both"/>
        <w:rPr>
          <w:rFonts w:ascii="Times New Roman" w:eastAsia="Times New Roman" w:hAnsi="Times New Roman" w:cs="Arial"/>
          <w:sz w:val="24"/>
          <w:szCs w:val="20"/>
          <w:lang w:val="en-US" w:eastAsia="ru-RU"/>
        </w:rPr>
      </w:pPr>
    </w:p>
    <w:p w:rsidR="006B66F4" w:rsidRDefault="006B66F4" w:rsidP="006B66F4">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 5.20</w:t>
      </w:r>
    </w:p>
    <w:p w:rsidR="006B66F4" w:rsidRDefault="006B66F4" w:rsidP="006B66F4">
      <w:pPr>
        <w:spacing w:after="0" w:line="240" w:lineRule="auto"/>
        <w:jc w:val="both"/>
        <w:rPr>
          <w:rFonts w:ascii="Times New Roman" w:eastAsia="Times New Roman" w:hAnsi="Times New Roman"/>
          <w:sz w:val="24"/>
          <w:szCs w:val="24"/>
          <w:lang w:val="en-US" w:eastAsia="ru-RU"/>
        </w:rPr>
      </w:pPr>
    </w:p>
    <w:p w:rsidR="006B66F4" w:rsidRDefault="006B66F4" w:rsidP="00065EE6">
      <w:pPr>
        <w:tabs>
          <w:tab w:val="left" w:pos="900"/>
        </w:tabs>
        <w:spacing w:after="0" w:line="240" w:lineRule="auto"/>
        <w:jc w:val="both"/>
        <w:rPr>
          <w:rFonts w:ascii="Times New Roman" w:eastAsia="Times New Roman" w:hAnsi="Times New Roman" w:cs="Arial"/>
          <w:sz w:val="24"/>
          <w:szCs w:val="20"/>
          <w:lang w:val="en-US" w:eastAsia="ru-RU"/>
        </w:rPr>
      </w:pPr>
      <w:r w:rsidRPr="006B66F4">
        <w:rPr>
          <w:rFonts w:ascii="Times New Roman" w:eastAsia="Times New Roman" w:hAnsi="Times New Roman"/>
          <w:i/>
          <w:iCs/>
          <w:sz w:val="24"/>
          <w:szCs w:val="24"/>
          <w:lang w:val="en-US" w:eastAsia="ru-RU"/>
        </w:rPr>
        <w:t>Elastic cartilage greatly resembles hyaline cartilage, except that its matrix and perichondrium possess elastic fibers.</w:t>
      </w:r>
      <w:r w:rsidRPr="006B66F4">
        <w:rPr>
          <w:rFonts w:ascii="Times New Roman" w:eastAsia="Times New Roman" w:hAnsi="Times New Roman"/>
          <w:sz w:val="24"/>
          <w:szCs w:val="24"/>
          <w:lang w:val="en-US" w:eastAsia="ru-RU"/>
        </w:rPr>
        <w:t xml:space="preserve"> Elastic cartilage</w:t>
      </w:r>
      <w:r>
        <w:rPr>
          <w:rFonts w:ascii="Times New Roman" w:eastAsia="Times New Roman" w:hAnsi="Times New Roman"/>
          <w:sz w:val="24"/>
          <w:szCs w:val="24"/>
          <w:lang w:val="en-US" w:eastAsia="ru-RU"/>
        </w:rPr>
        <w:t xml:space="preserve"> (Fig. 5.20)</w:t>
      </w:r>
      <w:r w:rsidRPr="006B66F4">
        <w:rPr>
          <w:rFonts w:ascii="Times New Roman" w:eastAsia="Times New Roman" w:hAnsi="Times New Roman"/>
          <w:sz w:val="24"/>
          <w:szCs w:val="24"/>
          <w:lang w:val="en-US" w:eastAsia="ru-RU"/>
        </w:rPr>
        <w:t xml:space="preserve"> is located in the pinna of the ear, the external and internal auditory tubes, the epiglottis, and the larynx (cuneiform cartilage). Because of the presence of elastic fibers, elastic cartilage is somewhat yellow and is more opaque than hyaline cartilage in the fresh state</w:t>
      </w:r>
      <w:r>
        <w:rPr>
          <w:rFonts w:ascii="Times New Roman" w:eastAsia="Times New Roman" w:hAnsi="Times New Roman"/>
          <w:sz w:val="24"/>
          <w:szCs w:val="24"/>
          <w:lang w:val="en-US" w:eastAsia="ru-RU"/>
        </w:rPr>
        <w:t xml:space="preserve">. </w:t>
      </w:r>
      <w:r w:rsidRPr="006B66F4">
        <w:rPr>
          <w:rFonts w:ascii="Times New Roman" w:eastAsia="Times New Roman" w:hAnsi="Times New Roman"/>
          <w:sz w:val="24"/>
          <w:szCs w:val="24"/>
          <w:lang w:val="en-US" w:eastAsia="ru-RU"/>
        </w:rPr>
        <w:t xml:space="preserve">In most respects, elastic cartilage is identical to hyaline cartilage and is often associated with it. The outer fibrous layer of the perichondrium is rich in elastic fibers. The matrix of elastic cartilage possesses abundant, fine to coarse branching elastic fibers interposed with type II collagen fiber bundles, giving it much more flexibility than </w:t>
      </w:r>
      <w:r>
        <w:rPr>
          <w:rFonts w:ascii="Times New Roman" w:eastAsia="Times New Roman" w:hAnsi="Times New Roman"/>
          <w:sz w:val="24"/>
          <w:szCs w:val="24"/>
          <w:lang w:val="en-US" w:eastAsia="ru-RU"/>
        </w:rPr>
        <w:t xml:space="preserve">the matrix of hyaline cartilage. </w:t>
      </w:r>
      <w:r w:rsidRPr="006B66F4">
        <w:rPr>
          <w:rFonts w:ascii="Times New Roman" w:eastAsia="Times New Roman" w:hAnsi="Times New Roman"/>
          <w:sz w:val="24"/>
          <w:szCs w:val="24"/>
          <w:lang w:val="en-US" w:eastAsia="ru-RU"/>
        </w:rPr>
        <w:t xml:space="preserve">The chondrocytes of elastic cartilage are more abundant and larger than those of hyaline cartilage. The matrix is not as </w:t>
      </w:r>
      <w:r w:rsidRPr="006B66F4">
        <w:rPr>
          <w:rFonts w:ascii="Times New Roman" w:eastAsia="Times New Roman" w:hAnsi="Times New Roman"/>
          <w:sz w:val="24"/>
          <w:szCs w:val="24"/>
          <w:lang w:val="en-US" w:eastAsia="ru-RU"/>
        </w:rPr>
        <w:lastRenderedPageBreak/>
        <w:t>ample as in hyaline cartilage, and the elastic fiber bundles of the territorial matrix are larger and coarser than those of the interterritorial matrix.</w:t>
      </w:r>
    </w:p>
    <w:p w:rsidR="006B66F4" w:rsidRDefault="006B66F4"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1F0E48" w:rsidP="00065EE6">
      <w:pPr>
        <w:tabs>
          <w:tab w:val="left" w:pos="900"/>
        </w:tabs>
        <w:spacing w:after="0" w:line="240" w:lineRule="auto"/>
        <w:jc w:val="both"/>
        <w:rPr>
          <w:rFonts w:ascii="Times New Roman" w:eastAsia="Times New Roman" w:hAnsi="Times New Roman" w:cs="Arial"/>
          <w:sz w:val="24"/>
          <w:szCs w:val="20"/>
          <w:lang w:val="en-US" w:eastAsia="ru-RU"/>
        </w:rPr>
      </w:pPr>
      <w:bookmarkStart w:id="4" w:name="P007021"/>
      <w:bookmarkEnd w:id="4"/>
      <w:r w:rsidRPr="00B006D2">
        <w:rPr>
          <w:rFonts w:ascii="Times New Roman" w:hAnsi="Times New Roman"/>
          <w:b/>
          <w:noProof/>
          <w:sz w:val="28"/>
          <w:szCs w:val="28"/>
          <w:lang w:eastAsia="ru-RU"/>
        </w:rPr>
        <w:drawing>
          <wp:inline distT="0" distB="0" distL="0" distR="0">
            <wp:extent cx="4419600" cy="2962275"/>
            <wp:effectExtent l="0" t="0" r="0" b="0"/>
            <wp:docPr id="32" name="Рисунок 3" descr="D:\ALBOM_1_2014++\15-Skl_Tox_Qlava_15\Lifli_Qig_2_H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ALBOM_1_2014++\15-Skl_Tox_Qlava_15\Lifli_Qig_2_Ha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19600" cy="2962275"/>
                    </a:xfrm>
                    <a:prstGeom prst="rect">
                      <a:avLst/>
                    </a:prstGeom>
                    <a:noFill/>
                    <a:ln>
                      <a:noFill/>
                    </a:ln>
                  </pic:spPr>
                </pic:pic>
              </a:graphicData>
            </a:graphic>
          </wp:inline>
        </w:drawing>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6B66F4"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46126A">
        <w:rPr>
          <w:rFonts w:ascii="Times New Roman" w:eastAsia="Times New Roman" w:hAnsi="Times New Roman" w:cs="Arial"/>
          <w:sz w:val="24"/>
          <w:szCs w:val="20"/>
          <w:lang w:val="en-US" w:eastAsia="ru-RU"/>
        </w:rPr>
        <w:t>. 5.21</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95522C" w:rsidRDefault="006B66F4" w:rsidP="0095522C">
      <w:pPr>
        <w:tabs>
          <w:tab w:val="left" w:pos="900"/>
        </w:tabs>
        <w:spacing w:after="0" w:line="240" w:lineRule="auto"/>
        <w:jc w:val="both"/>
        <w:rPr>
          <w:rFonts w:ascii="Times New Roman" w:eastAsia="Times New Roman" w:hAnsi="Times New Roman" w:cs="Arial"/>
          <w:sz w:val="24"/>
          <w:szCs w:val="20"/>
          <w:lang w:val="en-US" w:eastAsia="ru-RU"/>
        </w:rPr>
      </w:pPr>
      <w:r w:rsidRPr="006B66F4">
        <w:rPr>
          <w:rFonts w:ascii="Times New Roman" w:hAnsi="Times New Roman"/>
          <w:iCs/>
          <w:sz w:val="24"/>
          <w:lang w:val="en-US"/>
        </w:rPr>
        <w:t>Fibrocartilage</w:t>
      </w:r>
      <w:r>
        <w:rPr>
          <w:rFonts w:ascii="Times New Roman" w:hAnsi="Times New Roman"/>
          <w:iCs/>
          <w:sz w:val="24"/>
          <w:lang w:val="en-US"/>
        </w:rPr>
        <w:t xml:space="preserve"> (Fig. 5.21)</w:t>
      </w:r>
      <w:r w:rsidRPr="006B66F4">
        <w:rPr>
          <w:rFonts w:ascii="Times New Roman" w:hAnsi="Times New Roman"/>
          <w:iCs/>
          <w:sz w:val="24"/>
          <w:lang w:val="en-US"/>
        </w:rPr>
        <w:t>, unlike hyaline and elastic cartilage, does not possess a perichondrium and its matrix includes type I collagen</w:t>
      </w:r>
      <w:r>
        <w:rPr>
          <w:rFonts w:ascii="Times New Roman" w:hAnsi="Times New Roman"/>
          <w:iCs/>
          <w:sz w:val="24"/>
          <w:lang w:val="en-US"/>
        </w:rPr>
        <w:t xml:space="preserve">. </w:t>
      </w:r>
      <w:r w:rsidRPr="006B66F4">
        <w:rPr>
          <w:rFonts w:ascii="Times New Roman" w:eastAsia="Times New Roman" w:hAnsi="Times New Roman"/>
          <w:sz w:val="24"/>
          <w:szCs w:val="24"/>
          <w:lang w:val="en-US" w:eastAsia="ru-RU"/>
        </w:rPr>
        <w:t>Fibrocartilage is present in intervertebral disks, in the pubic symphysis, in articular disks, and attached to bone. It is associated with hyaline cartilage and with dense connective tissue, which it resembles. Unlike the other two types of cartilage, fibrocartilage does not possess a perichondrium. It displays a scant amount of matrix (rich in chondroitin sulfate and dermatan sulfate), and exhibits bundles of type I collagen, which stain acidophilic</w:t>
      </w:r>
      <w:r>
        <w:rPr>
          <w:rFonts w:ascii="Times New Roman" w:eastAsia="Times New Roman" w:hAnsi="Times New Roman"/>
          <w:sz w:val="24"/>
          <w:szCs w:val="24"/>
          <w:lang w:val="en-US" w:eastAsia="ru-RU"/>
        </w:rPr>
        <w:t xml:space="preserve">. </w:t>
      </w:r>
      <w:r w:rsidRPr="006B66F4">
        <w:rPr>
          <w:rFonts w:ascii="Times New Roman" w:eastAsia="Times New Roman" w:hAnsi="Times New Roman"/>
          <w:sz w:val="24"/>
          <w:szCs w:val="24"/>
          <w:lang w:val="en-US" w:eastAsia="ru-RU"/>
        </w:rPr>
        <w:t>Chondrocytes are often aligned in alternating parallel rows with the thick, coarse bundles of collagen, which parallel the tensile forces attendant on this tissue</w:t>
      </w:r>
      <w:r>
        <w:rPr>
          <w:rFonts w:ascii="Times New Roman" w:eastAsia="Times New Roman" w:hAnsi="Times New Roman"/>
          <w:sz w:val="24"/>
          <w:szCs w:val="24"/>
          <w:lang w:val="en-US" w:eastAsia="ru-RU"/>
        </w:rPr>
        <w:t>.</w:t>
      </w:r>
      <w:r w:rsidRPr="006B66F4">
        <w:rPr>
          <w:rFonts w:ascii="Times New Roman" w:eastAsia="Times New Roman" w:hAnsi="Times New Roman"/>
          <w:sz w:val="24"/>
          <w:szCs w:val="24"/>
          <w:lang w:val="en-US" w:eastAsia="ru-RU"/>
        </w:rPr>
        <w:t xml:space="preserve"> Chondrocytes of fibrocartilage usually arise from fibroblasts that begin to manufacture proteoglycans. As the ground substance surrounds the fibroblast, the cell becomes incarcerated in its own matrix and differentiates into a chondrocyte.</w:t>
      </w:r>
      <w:r w:rsidRPr="006B66F4">
        <w:rPr>
          <w:rFonts w:ascii="Times New Roman" w:eastAsia="Times New Roman" w:hAnsi="Times New Roman" w:cs="Arial"/>
          <w:sz w:val="24"/>
          <w:szCs w:val="20"/>
          <w:lang w:val="en-US" w:eastAsia="ru-RU"/>
        </w:rPr>
        <w:t xml:space="preserve"> Intervertebral disks represent an example of the organization of fibrocartilage. They are interposed between the hyaline cartilage coverings of the articular surface of successive vertebrae. Each disk contains a gelatinous center, called the nucleus pulposus, which is composed of cells, derived from the notochord, lying within a hyaluronic acid-rich matrix. These cells disappear by the 20th year of life. Much of the nucleus pulposus is surrounded by the annulus fibrosus, layers of fibrocartilage whose type I collagen fibers run vertically between the hyaline cartilages of the two vertebrae. The fibers of adjacent lamellae are oriented obliquely to each other, providing support to the gelatinous nucleus pulposus. The annulus fibrosus provides resistance against tensile forces, whereas the nucleus pulposus resists forces of compression.</w:t>
      </w:r>
      <w:r w:rsidR="001F4525">
        <w:rPr>
          <w:rFonts w:ascii="Times New Roman" w:eastAsia="Times New Roman" w:hAnsi="Times New Roman" w:cs="Arial"/>
          <w:sz w:val="24"/>
          <w:szCs w:val="20"/>
          <w:lang w:val="en-US" w:eastAsia="ru-RU"/>
        </w:rPr>
        <w:t xml:space="preserve"> </w:t>
      </w:r>
      <w:r w:rsidRPr="006B66F4">
        <w:rPr>
          <w:rFonts w:ascii="Times New Roman" w:eastAsia="Times New Roman" w:hAnsi="Times New Roman"/>
          <w:b/>
          <w:sz w:val="24"/>
          <w:szCs w:val="24"/>
          <w:lang w:val="en-US" w:eastAsia="ru-RU"/>
        </w:rPr>
        <w:t>BONE</w:t>
      </w:r>
      <w:r>
        <w:rPr>
          <w:rFonts w:ascii="Times New Roman" w:eastAsia="Times New Roman" w:hAnsi="Times New Roman"/>
          <w:b/>
          <w:sz w:val="24"/>
          <w:szCs w:val="24"/>
          <w:lang w:val="en-US" w:eastAsia="ru-RU"/>
        </w:rPr>
        <w:t xml:space="preserve">. </w:t>
      </w:r>
      <w:r w:rsidRPr="006B66F4">
        <w:rPr>
          <w:rFonts w:ascii="Times New Roman" w:eastAsia="Times New Roman" w:hAnsi="Times New Roman"/>
          <w:i/>
          <w:iCs/>
          <w:sz w:val="24"/>
          <w:szCs w:val="24"/>
          <w:lang w:val="en-US" w:eastAsia="ru-RU"/>
        </w:rPr>
        <w:t>Bone is a specialized connective tissue whose extracellular matrix is calcified, incarcerating the cells that secreted it.</w:t>
      </w:r>
      <w:r w:rsidRPr="006B66F4">
        <w:rPr>
          <w:rFonts w:ascii="Times New Roman" w:eastAsia="Times New Roman" w:hAnsi="Times New Roman"/>
          <w:sz w:val="24"/>
          <w:szCs w:val="24"/>
          <w:lang w:val="en-US" w:eastAsia="ru-RU"/>
        </w:rPr>
        <w:t xml:space="preserve"> Although bone is one of the hardest substances of the body, it is a dynamic tissue that constantly changes shape in relation to the stresses placed on it. For example, pressures applied to bone lead to its resorption, whereas tension applied to it results in development of new bone. In applying these facts, the orthodontist is able to remodel the bone of the dental arches by moving and straightening the teeth to correct malocclusion, thus providing the patient with a more natural and pleasant smile. Bone is the primary structural framework for support and protection of the organs of the body, including the brain and spinal cord and the structures within the thoracic cavity, namely the lungs and heart. The bones also serve as levers for the muscles attached to them, thereby multiplying the force of the muscles to attain movement. Bone is a reservoir for several minerals of the body; for example, it stores about 99% of the body's calcium. Bone contains a central </w:t>
      </w:r>
      <w:r w:rsidRPr="006B66F4">
        <w:rPr>
          <w:rFonts w:ascii="Times New Roman" w:eastAsia="Times New Roman" w:hAnsi="Times New Roman"/>
          <w:sz w:val="24"/>
          <w:szCs w:val="24"/>
          <w:lang w:val="en-US" w:eastAsia="ru-RU"/>
        </w:rPr>
        <w:lastRenderedPageBreak/>
        <w:t xml:space="preserve">cavity, the </w:t>
      </w:r>
      <w:r w:rsidRPr="006B66F4">
        <w:rPr>
          <w:rFonts w:ascii="Times New Roman" w:eastAsia="Times New Roman" w:hAnsi="Times New Roman"/>
          <w:b/>
          <w:bCs/>
          <w:sz w:val="24"/>
          <w:szCs w:val="24"/>
          <w:lang w:val="en-US" w:eastAsia="ru-RU"/>
        </w:rPr>
        <w:t>marrow cavity,</w:t>
      </w:r>
      <w:r w:rsidRPr="006B66F4">
        <w:rPr>
          <w:rFonts w:ascii="Times New Roman" w:eastAsia="Times New Roman" w:hAnsi="Times New Roman"/>
          <w:sz w:val="24"/>
          <w:szCs w:val="24"/>
          <w:lang w:val="en-US" w:eastAsia="ru-RU"/>
        </w:rPr>
        <w:t xml:space="preserve"> which houses the </w:t>
      </w:r>
      <w:r w:rsidRPr="006B66F4">
        <w:rPr>
          <w:rFonts w:ascii="Times New Roman" w:eastAsia="Times New Roman" w:hAnsi="Times New Roman"/>
          <w:b/>
          <w:bCs/>
          <w:sz w:val="24"/>
          <w:szCs w:val="24"/>
          <w:lang w:val="en-US" w:eastAsia="ru-RU"/>
        </w:rPr>
        <w:t>bone marrow,</w:t>
      </w:r>
      <w:r w:rsidRPr="006B66F4">
        <w:rPr>
          <w:rFonts w:ascii="Times New Roman" w:eastAsia="Times New Roman" w:hAnsi="Times New Roman"/>
          <w:sz w:val="24"/>
          <w:szCs w:val="24"/>
          <w:lang w:val="en-US" w:eastAsia="ru-RU"/>
        </w:rPr>
        <w:t xml:space="preserve"> a hemopoietic organ. Bone is covered on its external surface, except at synovial articulations, with </w:t>
      </w:r>
      <w:r w:rsidRPr="006B66F4">
        <w:rPr>
          <w:rFonts w:ascii="Times New Roman" w:eastAsia="Times New Roman" w:hAnsi="Times New Roman"/>
          <w:b/>
          <w:bCs/>
          <w:sz w:val="24"/>
          <w:szCs w:val="24"/>
          <w:lang w:val="en-US" w:eastAsia="ru-RU"/>
        </w:rPr>
        <w:t>periosteum,</w:t>
      </w:r>
      <w:r w:rsidRPr="006B66F4">
        <w:rPr>
          <w:rFonts w:ascii="Times New Roman" w:eastAsia="Times New Roman" w:hAnsi="Times New Roman"/>
          <w:sz w:val="24"/>
          <w:szCs w:val="24"/>
          <w:lang w:val="en-US" w:eastAsia="ru-RU"/>
        </w:rPr>
        <w:t xml:space="preserve"> which consists of an outer layer of dense fibrous connective tissue and an inner cellular layer containing osteoprogenitor (osteogenic) cells. The central cavity of a bone is lined with </w:t>
      </w:r>
      <w:r w:rsidRPr="006B66F4">
        <w:rPr>
          <w:rFonts w:ascii="Times New Roman" w:eastAsia="Times New Roman" w:hAnsi="Times New Roman"/>
          <w:b/>
          <w:bCs/>
          <w:sz w:val="24"/>
          <w:szCs w:val="24"/>
          <w:lang w:val="en-US" w:eastAsia="ru-RU"/>
        </w:rPr>
        <w:t>endosteum,</w:t>
      </w:r>
      <w:r w:rsidRPr="006B66F4">
        <w:rPr>
          <w:rFonts w:ascii="Times New Roman" w:eastAsia="Times New Roman" w:hAnsi="Times New Roman"/>
          <w:sz w:val="24"/>
          <w:szCs w:val="24"/>
          <w:lang w:val="en-US" w:eastAsia="ru-RU"/>
        </w:rPr>
        <w:t xml:space="preserve"> a specialized thin, connective tissue composed of a monolayer of </w:t>
      </w:r>
      <w:r w:rsidRPr="006B66F4">
        <w:rPr>
          <w:rFonts w:ascii="Times New Roman" w:eastAsia="Times New Roman" w:hAnsi="Times New Roman"/>
          <w:b/>
          <w:bCs/>
          <w:sz w:val="24"/>
          <w:szCs w:val="24"/>
          <w:lang w:val="en-US" w:eastAsia="ru-RU"/>
        </w:rPr>
        <w:t>osteoprogenitor cells</w:t>
      </w:r>
      <w:r w:rsidRPr="006B66F4">
        <w:rPr>
          <w:rFonts w:ascii="Times New Roman" w:eastAsia="Times New Roman" w:hAnsi="Times New Roman"/>
          <w:sz w:val="24"/>
          <w:szCs w:val="24"/>
          <w:lang w:val="en-US" w:eastAsia="ru-RU"/>
        </w:rPr>
        <w:t xml:space="preserve"> and </w:t>
      </w:r>
      <w:r w:rsidRPr="006B66F4">
        <w:rPr>
          <w:rFonts w:ascii="Times New Roman" w:eastAsia="Times New Roman" w:hAnsi="Times New Roman"/>
          <w:b/>
          <w:bCs/>
          <w:sz w:val="24"/>
          <w:szCs w:val="24"/>
          <w:lang w:val="en-US" w:eastAsia="ru-RU"/>
        </w:rPr>
        <w:t>osteoblasts.</w:t>
      </w:r>
      <w:r w:rsidRPr="006B66F4">
        <w:rPr>
          <w:rFonts w:ascii="Times New Roman" w:eastAsia="Times New Roman" w:hAnsi="Times New Roman"/>
          <w:sz w:val="24"/>
          <w:szCs w:val="24"/>
          <w:lang w:val="en-US" w:eastAsia="ru-RU"/>
        </w:rPr>
        <w:t xml:space="preserve"> Bone is composed of cells lying in an extracellular matrix that has become calcified. The calcified matrix is composed of fibers and ground substance. The fibers constituting bone are primarily type I collagen. The ground substance is rich in proteoglycans with chondroitin sulfate and keratan sulfate side chains. In addition, glycoproteins such as osteonectin, osteocalcin, osteopontin, and bone sialoprotein are present. The cells of bone include </w:t>
      </w:r>
      <w:r w:rsidRPr="006B66F4">
        <w:rPr>
          <w:rFonts w:ascii="Times New Roman" w:eastAsia="Times New Roman" w:hAnsi="Times New Roman"/>
          <w:b/>
          <w:bCs/>
          <w:sz w:val="24"/>
          <w:szCs w:val="24"/>
          <w:lang w:val="en-US" w:eastAsia="ru-RU"/>
        </w:rPr>
        <w:t>osteoprogenitor cells,</w:t>
      </w:r>
      <w:r w:rsidRPr="006B66F4">
        <w:rPr>
          <w:rFonts w:ascii="Times New Roman" w:eastAsia="Times New Roman" w:hAnsi="Times New Roman"/>
          <w:sz w:val="24"/>
          <w:szCs w:val="24"/>
          <w:lang w:val="en-US" w:eastAsia="ru-RU"/>
        </w:rPr>
        <w:t xml:space="preserve"> which differentiate into </w:t>
      </w:r>
      <w:r w:rsidRPr="006B66F4">
        <w:rPr>
          <w:rFonts w:ascii="Times New Roman" w:eastAsia="Times New Roman" w:hAnsi="Times New Roman"/>
          <w:b/>
          <w:bCs/>
          <w:sz w:val="24"/>
          <w:szCs w:val="24"/>
          <w:lang w:val="en-US" w:eastAsia="ru-RU"/>
        </w:rPr>
        <w:t>osteoblasts.</w:t>
      </w:r>
      <w:r w:rsidRPr="006B66F4">
        <w:rPr>
          <w:rFonts w:ascii="Times New Roman" w:eastAsia="Times New Roman" w:hAnsi="Times New Roman"/>
          <w:sz w:val="24"/>
          <w:szCs w:val="24"/>
          <w:lang w:val="en-US" w:eastAsia="ru-RU"/>
        </w:rPr>
        <w:t xml:space="preserve"> Osteoblasts are responsible for secreting the matrix. When these cells are surrounded by matrix, they become quiescent and are known as osteocytes. The spaces osteocytes occupy are known as lacunae</w:t>
      </w:r>
      <w:r w:rsidR="0095522C">
        <w:rPr>
          <w:rFonts w:ascii="Times New Roman" w:eastAsia="Times New Roman" w:hAnsi="Times New Roman"/>
          <w:sz w:val="24"/>
          <w:szCs w:val="24"/>
          <w:lang w:val="en-US" w:eastAsia="ru-RU"/>
        </w:rPr>
        <w:t xml:space="preserve">. </w:t>
      </w:r>
      <w:r w:rsidRPr="006B66F4">
        <w:rPr>
          <w:rFonts w:ascii="Times New Roman" w:eastAsia="Times New Roman" w:hAnsi="Times New Roman"/>
          <w:sz w:val="24"/>
          <w:szCs w:val="24"/>
          <w:lang w:val="en-US" w:eastAsia="ru-RU"/>
        </w:rPr>
        <w:t xml:space="preserve"> Osteoclasts, multinucleated giant cells derived from fused bone marrow precursors, are responsible for bone resorption and remodeling. Because bone is such a hard tissue, two methods are employed to prepare it for study. </w:t>
      </w:r>
      <w:r w:rsidRPr="006B66F4">
        <w:rPr>
          <w:rFonts w:ascii="Times New Roman" w:eastAsia="Times New Roman" w:hAnsi="Times New Roman"/>
          <w:b/>
          <w:bCs/>
          <w:sz w:val="24"/>
          <w:szCs w:val="24"/>
          <w:lang w:val="en-US" w:eastAsia="ru-RU"/>
        </w:rPr>
        <w:t>Decalcified sections</w:t>
      </w:r>
      <w:r w:rsidRPr="006B66F4">
        <w:rPr>
          <w:rFonts w:ascii="Times New Roman" w:eastAsia="Times New Roman" w:hAnsi="Times New Roman"/>
          <w:sz w:val="24"/>
          <w:szCs w:val="24"/>
          <w:lang w:val="en-US" w:eastAsia="ru-RU"/>
        </w:rPr>
        <w:t xml:space="preserve"> can be prepared by decalcifying the bone in an acid solution to remove the calcium salts. The tissue can then be embedded, sectioned, and routinely stained for study. </w:t>
      </w:r>
      <w:r w:rsidRPr="006B66F4">
        <w:rPr>
          <w:rFonts w:ascii="Times New Roman" w:eastAsia="Times New Roman" w:hAnsi="Times New Roman"/>
          <w:b/>
          <w:bCs/>
          <w:sz w:val="24"/>
          <w:szCs w:val="24"/>
          <w:lang w:val="en-US" w:eastAsia="ru-RU"/>
        </w:rPr>
        <w:t>Ground sections</w:t>
      </w:r>
      <w:r w:rsidRPr="006B66F4">
        <w:rPr>
          <w:rFonts w:ascii="Times New Roman" w:eastAsia="Times New Roman" w:hAnsi="Times New Roman"/>
          <w:sz w:val="24"/>
          <w:szCs w:val="24"/>
          <w:lang w:val="en-US" w:eastAsia="ru-RU"/>
        </w:rPr>
        <w:t xml:space="preserve"> are prepared by sawing the bone into thin slices, followed by grinding the sections with abrasives between glass plates. When the section is sufficiently thin for study with light microscope, it is mounted for study.</w:t>
      </w:r>
      <w:r w:rsidR="0095522C" w:rsidRPr="0095522C">
        <w:rPr>
          <w:rFonts w:ascii="Times New Roman" w:eastAsia="Times New Roman" w:hAnsi="Times New Roman"/>
          <w:b/>
          <w:sz w:val="24"/>
          <w:szCs w:val="24"/>
          <w:lang w:val="en-US" w:eastAsia="ru-RU"/>
        </w:rPr>
        <w:t xml:space="preserve"> Bone matrix has inorganic and organic constituents</w:t>
      </w:r>
      <w:r w:rsidR="0095522C">
        <w:rPr>
          <w:rFonts w:ascii="Times New Roman" w:eastAsia="Times New Roman" w:hAnsi="Times New Roman"/>
          <w:b/>
          <w:sz w:val="24"/>
          <w:szCs w:val="24"/>
          <w:lang w:val="en-US" w:eastAsia="ru-RU"/>
        </w:rPr>
        <w:t>.</w:t>
      </w:r>
      <w:r w:rsidR="0095522C" w:rsidRPr="0095522C">
        <w:rPr>
          <w:rFonts w:ascii="Times New Roman" w:eastAsia="Times New Roman" w:hAnsi="Times New Roman"/>
          <w:sz w:val="24"/>
          <w:szCs w:val="24"/>
          <w:lang w:val="en-US" w:eastAsia="ru-RU"/>
        </w:rPr>
        <w:t xml:space="preserve"> Inorganic Component</w:t>
      </w:r>
      <w:r w:rsidR="0095522C">
        <w:rPr>
          <w:rFonts w:ascii="Times New Roman" w:eastAsia="Times New Roman" w:hAnsi="Times New Roman"/>
          <w:sz w:val="24"/>
          <w:szCs w:val="24"/>
          <w:lang w:val="en-US" w:eastAsia="ru-RU"/>
        </w:rPr>
        <w:t>.</w:t>
      </w:r>
      <w:r w:rsidR="0095522C" w:rsidRPr="0095522C">
        <w:rPr>
          <w:rFonts w:ascii="Times New Roman" w:eastAsia="Times New Roman" w:hAnsi="Times New Roman"/>
          <w:i/>
          <w:iCs/>
          <w:sz w:val="24"/>
          <w:szCs w:val="24"/>
          <w:lang w:val="en-US" w:eastAsia="ru-RU"/>
        </w:rPr>
        <w:t xml:space="preserve"> </w:t>
      </w:r>
      <w:r w:rsidR="0095522C" w:rsidRPr="00605496">
        <w:rPr>
          <w:rFonts w:ascii="Times New Roman" w:eastAsia="Times New Roman" w:hAnsi="Times New Roman"/>
          <w:i/>
          <w:iCs/>
          <w:sz w:val="24"/>
          <w:szCs w:val="24"/>
          <w:lang w:val="en-US" w:eastAsia="ru-RU"/>
        </w:rPr>
        <w:t>The inorganic constituents of bone are crystals of calcium hydroxyapatite, composed mostly of calcium and phosphorus.</w:t>
      </w:r>
      <w:r w:rsidR="0095522C">
        <w:rPr>
          <w:rFonts w:ascii="Times New Roman" w:eastAsia="Times New Roman" w:hAnsi="Times New Roman"/>
          <w:i/>
          <w:iCs/>
          <w:sz w:val="24"/>
          <w:szCs w:val="24"/>
          <w:lang w:val="en-US" w:eastAsia="ru-RU"/>
        </w:rPr>
        <w:t xml:space="preserve"> </w:t>
      </w:r>
      <w:r w:rsidR="0095522C" w:rsidRPr="00605496">
        <w:rPr>
          <w:rFonts w:ascii="Times New Roman" w:eastAsia="Times New Roman" w:hAnsi="Times New Roman"/>
          <w:sz w:val="24"/>
          <w:szCs w:val="24"/>
          <w:lang w:val="en-US" w:eastAsia="ru-RU"/>
        </w:rPr>
        <w:t xml:space="preserve">The inorganic portion of bone, which constitutes about 65% of its dry weight, is composed mainly of calcium and phosphorus along with other components, including bicarbonate, citrate, magnesium, sodium, and potassium. Calcium and phosphorus exist primarily in the form of </w:t>
      </w:r>
      <w:r w:rsidR="0095522C" w:rsidRPr="00605496">
        <w:rPr>
          <w:rFonts w:ascii="Times New Roman" w:eastAsia="Times New Roman" w:hAnsi="Times New Roman"/>
          <w:b/>
          <w:bCs/>
          <w:sz w:val="24"/>
          <w:szCs w:val="24"/>
          <w:lang w:val="en-US" w:eastAsia="ru-RU"/>
        </w:rPr>
        <w:t>hydroxyapatite crystals</w:t>
      </w:r>
      <w:r w:rsidR="0095522C" w:rsidRPr="00605496">
        <w:rPr>
          <w:rFonts w:ascii="Times New Roman" w:eastAsia="Times New Roman" w:hAnsi="Times New Roman"/>
          <w:sz w:val="24"/>
          <w:szCs w:val="24"/>
          <w:lang w:val="en-US" w:eastAsia="ru-RU"/>
        </w:rPr>
        <w:t xml:space="preserve"> [Ca</w:t>
      </w:r>
      <w:r w:rsidR="0095522C" w:rsidRPr="00605496">
        <w:rPr>
          <w:rFonts w:ascii="Times New Roman" w:eastAsia="Times New Roman" w:hAnsi="Times New Roman"/>
          <w:sz w:val="24"/>
          <w:szCs w:val="24"/>
          <w:vertAlign w:val="subscript"/>
          <w:lang w:val="en-US" w:eastAsia="ru-RU"/>
        </w:rPr>
        <w:t>10</w:t>
      </w:r>
      <w:r w:rsidR="0095522C" w:rsidRPr="00605496">
        <w:rPr>
          <w:rFonts w:ascii="Times New Roman" w:eastAsia="Times New Roman" w:hAnsi="Times New Roman"/>
          <w:sz w:val="24"/>
          <w:szCs w:val="24"/>
          <w:lang w:val="en-US" w:eastAsia="ru-RU"/>
        </w:rPr>
        <w:t>(PO</w:t>
      </w:r>
      <w:r w:rsidR="0095522C" w:rsidRPr="00605496">
        <w:rPr>
          <w:rFonts w:ascii="Times New Roman" w:eastAsia="Times New Roman" w:hAnsi="Times New Roman"/>
          <w:sz w:val="24"/>
          <w:szCs w:val="24"/>
          <w:vertAlign w:val="subscript"/>
          <w:lang w:val="en-US" w:eastAsia="ru-RU"/>
        </w:rPr>
        <w:t>4</w:t>
      </w:r>
      <w:r w:rsidR="0095522C" w:rsidRPr="00605496">
        <w:rPr>
          <w:rFonts w:ascii="Times New Roman" w:eastAsia="Times New Roman" w:hAnsi="Times New Roman"/>
          <w:sz w:val="24"/>
          <w:szCs w:val="24"/>
          <w:lang w:val="en-US" w:eastAsia="ru-RU"/>
        </w:rPr>
        <w:t>)</w:t>
      </w:r>
      <w:r w:rsidR="0095522C" w:rsidRPr="00605496">
        <w:rPr>
          <w:rFonts w:ascii="Times New Roman" w:eastAsia="Times New Roman" w:hAnsi="Times New Roman"/>
          <w:sz w:val="24"/>
          <w:szCs w:val="24"/>
          <w:vertAlign w:val="subscript"/>
          <w:lang w:val="en-US" w:eastAsia="ru-RU"/>
        </w:rPr>
        <w:t>6</w:t>
      </w:r>
      <w:r w:rsidR="0095522C" w:rsidRPr="00605496">
        <w:rPr>
          <w:rFonts w:ascii="Times New Roman" w:eastAsia="Times New Roman" w:hAnsi="Times New Roman"/>
          <w:sz w:val="24"/>
          <w:szCs w:val="24"/>
          <w:lang w:val="en-US" w:eastAsia="ru-RU"/>
        </w:rPr>
        <w:t>(OH)</w:t>
      </w:r>
      <w:r w:rsidR="0095522C" w:rsidRPr="00605496">
        <w:rPr>
          <w:rFonts w:ascii="Times New Roman" w:eastAsia="Times New Roman" w:hAnsi="Times New Roman"/>
          <w:sz w:val="24"/>
          <w:szCs w:val="24"/>
          <w:vertAlign w:val="subscript"/>
          <w:lang w:val="en-US" w:eastAsia="ru-RU"/>
        </w:rPr>
        <w:t>2</w:t>
      </w:r>
      <w:r w:rsidR="0095522C" w:rsidRPr="00605496">
        <w:rPr>
          <w:rFonts w:ascii="Times New Roman" w:eastAsia="Times New Roman" w:hAnsi="Times New Roman"/>
          <w:sz w:val="24"/>
          <w:szCs w:val="24"/>
          <w:lang w:val="en-US" w:eastAsia="ru-RU"/>
        </w:rPr>
        <w:t>], but calcium phosphate is also present in an amorphous form. Hydroxyapatite crystals (40-nm long by 25-nm wide by 1.5- to 3-nm thick) are arranged in an ordered fashion along the type I collagen fibers; they are deposited into the gap regions of the collagen but also are present along the overlap region. The free surface of the crystals is surrounded by amorphous ground substance. The surface ions of the crystals attract H</w:t>
      </w:r>
      <w:r w:rsidR="0095522C" w:rsidRPr="00605496">
        <w:rPr>
          <w:rFonts w:ascii="Times New Roman" w:eastAsia="Times New Roman" w:hAnsi="Times New Roman"/>
          <w:sz w:val="24"/>
          <w:szCs w:val="24"/>
          <w:vertAlign w:val="subscript"/>
          <w:lang w:val="en-US" w:eastAsia="ru-RU"/>
        </w:rPr>
        <w:t>2</w:t>
      </w:r>
      <w:r w:rsidR="0095522C" w:rsidRPr="00605496">
        <w:rPr>
          <w:rFonts w:ascii="Times New Roman" w:eastAsia="Times New Roman" w:hAnsi="Times New Roman"/>
          <w:sz w:val="24"/>
          <w:szCs w:val="24"/>
          <w:lang w:val="en-US" w:eastAsia="ru-RU"/>
        </w:rPr>
        <w:t xml:space="preserve">O and form a </w:t>
      </w:r>
      <w:r w:rsidR="0095522C" w:rsidRPr="00605496">
        <w:rPr>
          <w:rFonts w:ascii="Times New Roman" w:eastAsia="Times New Roman" w:hAnsi="Times New Roman"/>
          <w:b/>
          <w:bCs/>
          <w:sz w:val="24"/>
          <w:szCs w:val="24"/>
          <w:lang w:val="en-US" w:eastAsia="ru-RU"/>
        </w:rPr>
        <w:t>hydration shell,</w:t>
      </w:r>
      <w:r w:rsidR="0095522C" w:rsidRPr="00605496">
        <w:rPr>
          <w:rFonts w:ascii="Times New Roman" w:eastAsia="Times New Roman" w:hAnsi="Times New Roman"/>
          <w:sz w:val="24"/>
          <w:szCs w:val="24"/>
          <w:lang w:val="en-US" w:eastAsia="ru-RU"/>
        </w:rPr>
        <w:t xml:space="preserve"> which permits ion exchange with the extracellular fluid.</w:t>
      </w:r>
      <w:r w:rsidR="0095522C" w:rsidRPr="0095522C">
        <w:rPr>
          <w:rFonts w:ascii="Times New Roman" w:eastAsia="Times New Roman" w:hAnsi="Times New Roman"/>
          <w:sz w:val="24"/>
          <w:szCs w:val="24"/>
          <w:lang w:val="en-US" w:eastAsia="ru-RU"/>
        </w:rPr>
        <w:t xml:space="preserve"> </w:t>
      </w:r>
      <w:r w:rsidR="0095522C" w:rsidRPr="00605496">
        <w:rPr>
          <w:rFonts w:ascii="Times New Roman" w:eastAsia="Times New Roman" w:hAnsi="Times New Roman"/>
          <w:sz w:val="24"/>
          <w:szCs w:val="24"/>
          <w:lang w:val="en-US" w:eastAsia="ru-RU"/>
        </w:rPr>
        <w:t>Bone is one of the hardest and strongest substances in the body. Its hardness and strength are due to the association of hydroxyapatite crystals with collagen. If bone is decalcified (i.e., all of the mineral is removed from the bone), it still retains its original shape but becomes so flexible that it can be bent like a piece of tough rubber. If the organic component is extracted from bone, the mineralized skeleton still retains its original shape, but it becomes extremely brittle and can be fractured with ease.</w:t>
      </w:r>
      <w:r w:rsidR="0095522C" w:rsidRPr="0095522C">
        <w:rPr>
          <w:rFonts w:ascii="Times New Roman" w:eastAsia="Times New Roman" w:hAnsi="Times New Roman"/>
          <w:sz w:val="24"/>
          <w:szCs w:val="24"/>
          <w:lang w:val="en-US" w:eastAsia="ru-RU"/>
        </w:rPr>
        <w:t xml:space="preserve"> Organic Component </w:t>
      </w:r>
      <w:r w:rsidR="0095522C" w:rsidRPr="00605496">
        <w:rPr>
          <w:rFonts w:ascii="Times New Roman" w:eastAsia="Times New Roman" w:hAnsi="Times New Roman"/>
          <w:i/>
          <w:iCs/>
          <w:sz w:val="24"/>
          <w:szCs w:val="24"/>
          <w:lang w:val="en-US" w:eastAsia="ru-RU"/>
        </w:rPr>
        <w:t>The predominant organic component of bone is type I collagen.</w:t>
      </w:r>
      <w:r w:rsidR="0095522C" w:rsidRPr="00605496">
        <w:rPr>
          <w:rFonts w:ascii="Times New Roman" w:eastAsia="Times New Roman" w:hAnsi="Times New Roman"/>
          <w:sz w:val="24"/>
          <w:szCs w:val="24"/>
          <w:lang w:val="en-US" w:eastAsia="ru-RU"/>
        </w:rPr>
        <w:t xml:space="preserve"> The organic component of bone matrix, constituting approximately 35% of the dry weight of bone, includes fibers that are almost exclusively type I collagen.</w:t>
      </w:r>
      <w:r w:rsidR="0095522C" w:rsidRPr="00605496">
        <w:rPr>
          <w:rFonts w:ascii="Times New Roman" w:eastAsia="Times New Roman" w:hAnsi="Times New Roman"/>
          <w:b/>
          <w:bCs/>
          <w:sz w:val="24"/>
          <w:szCs w:val="24"/>
          <w:lang w:val="en-US" w:eastAsia="ru-RU"/>
        </w:rPr>
        <w:t xml:space="preserve"> Collagen,</w:t>
      </w:r>
      <w:r w:rsidR="0095522C" w:rsidRPr="00605496">
        <w:rPr>
          <w:rFonts w:ascii="Times New Roman" w:eastAsia="Times New Roman" w:hAnsi="Times New Roman"/>
          <w:sz w:val="24"/>
          <w:szCs w:val="24"/>
          <w:lang w:val="en-US" w:eastAsia="ru-RU"/>
        </w:rPr>
        <w:t xml:space="preserve"> most of which is type I, makes up about 80% to 90% of the organic component of bone. It is formed in large (50 to 70 nm in diameter) bundles displaying a typical 67-nm periodicity. Type I collagen in bone is highly cross-linked, which prevents it from being easily extracted.</w:t>
      </w:r>
      <w:r w:rsidR="0095522C" w:rsidRPr="0095522C">
        <w:rPr>
          <w:rFonts w:ascii="Times New Roman" w:eastAsia="Times New Roman" w:hAnsi="Times New Roman"/>
          <w:sz w:val="24"/>
          <w:szCs w:val="24"/>
          <w:lang w:val="en-US" w:eastAsia="ru-RU"/>
        </w:rPr>
        <w:t xml:space="preserve"> </w:t>
      </w:r>
      <w:r w:rsidR="0095522C" w:rsidRPr="00605496">
        <w:rPr>
          <w:rFonts w:ascii="Times New Roman" w:eastAsia="Times New Roman" w:hAnsi="Times New Roman"/>
          <w:sz w:val="24"/>
          <w:szCs w:val="24"/>
          <w:lang w:val="en-US" w:eastAsia="ru-RU"/>
        </w:rPr>
        <w:t xml:space="preserve">The fact that bone matrix stains with PAS reagent and displays slight metachromasia indicates the presence of sulfated glycosaminoglycans, namely chondroitin sulfate and keratan sulfate. These form small proteoglycan molecules with short protein cores to which the glycosaminoglycans are covalently bound. The proteoglycans are noncovalently bound, via link proteins, to hyaluronic acid, forming very large </w:t>
      </w:r>
      <w:r w:rsidR="0095522C" w:rsidRPr="00605496">
        <w:rPr>
          <w:rFonts w:ascii="Times New Roman" w:eastAsia="Times New Roman" w:hAnsi="Times New Roman"/>
          <w:b/>
          <w:bCs/>
          <w:sz w:val="24"/>
          <w:szCs w:val="24"/>
          <w:lang w:val="en-US" w:eastAsia="ru-RU"/>
        </w:rPr>
        <w:t>aggrecan composites.</w:t>
      </w:r>
      <w:r w:rsidR="0095522C" w:rsidRPr="00605496">
        <w:rPr>
          <w:rFonts w:ascii="Times New Roman" w:eastAsia="Times New Roman" w:hAnsi="Times New Roman"/>
          <w:sz w:val="24"/>
          <w:szCs w:val="24"/>
          <w:lang w:val="en-US" w:eastAsia="ru-RU"/>
        </w:rPr>
        <w:t xml:space="preserve"> The abundance of collagen, however, causes the matrix to be acidophilic.</w:t>
      </w:r>
      <w:r w:rsidR="0095522C" w:rsidRPr="0095522C">
        <w:rPr>
          <w:rFonts w:ascii="Times New Roman" w:eastAsia="Times New Roman" w:hAnsi="Times New Roman"/>
          <w:sz w:val="24"/>
          <w:szCs w:val="24"/>
          <w:lang w:val="en-US" w:eastAsia="ru-RU"/>
        </w:rPr>
        <w:t xml:space="preserve"> </w:t>
      </w:r>
      <w:r w:rsidR="0095522C" w:rsidRPr="00605496">
        <w:rPr>
          <w:rFonts w:ascii="Times New Roman" w:eastAsia="Times New Roman" w:hAnsi="Times New Roman"/>
          <w:sz w:val="24"/>
          <w:szCs w:val="24"/>
          <w:lang w:val="en-US" w:eastAsia="ru-RU"/>
        </w:rPr>
        <w:t xml:space="preserve">Several glycoproteins are also present in the bone matrix. These appear to be restricted to bone and include </w:t>
      </w:r>
      <w:r w:rsidR="0095522C" w:rsidRPr="00605496">
        <w:rPr>
          <w:rFonts w:ascii="Times New Roman" w:eastAsia="Times New Roman" w:hAnsi="Times New Roman"/>
          <w:b/>
          <w:bCs/>
          <w:sz w:val="24"/>
          <w:szCs w:val="24"/>
          <w:lang w:val="en-US" w:eastAsia="ru-RU"/>
        </w:rPr>
        <w:t>osteocalcin,</w:t>
      </w:r>
      <w:r w:rsidR="0095522C" w:rsidRPr="00605496">
        <w:rPr>
          <w:rFonts w:ascii="Times New Roman" w:eastAsia="Times New Roman" w:hAnsi="Times New Roman"/>
          <w:sz w:val="24"/>
          <w:szCs w:val="24"/>
          <w:lang w:val="en-US" w:eastAsia="ru-RU"/>
        </w:rPr>
        <w:t xml:space="preserve"> which binds to hydroxyapatite, and </w:t>
      </w:r>
      <w:r w:rsidR="0095522C" w:rsidRPr="00605496">
        <w:rPr>
          <w:rFonts w:ascii="Times New Roman" w:eastAsia="Times New Roman" w:hAnsi="Times New Roman"/>
          <w:b/>
          <w:bCs/>
          <w:sz w:val="24"/>
          <w:szCs w:val="24"/>
          <w:lang w:val="en-US" w:eastAsia="ru-RU"/>
        </w:rPr>
        <w:t>osteopontin,</w:t>
      </w:r>
      <w:r w:rsidR="0095522C" w:rsidRPr="00605496">
        <w:rPr>
          <w:rFonts w:ascii="Times New Roman" w:eastAsia="Times New Roman" w:hAnsi="Times New Roman"/>
          <w:sz w:val="24"/>
          <w:szCs w:val="24"/>
          <w:lang w:val="en-US" w:eastAsia="ru-RU"/>
        </w:rPr>
        <w:t xml:space="preserve"> which also binds to hydroxyapatite but has additional binding sites for other components as well as for integrins present on osteoblasts and osteoclasts. Vitamin D stimulates the synthesis of these glycoproteins. Bone </w:t>
      </w:r>
      <w:r w:rsidR="0095522C" w:rsidRPr="00605496">
        <w:rPr>
          <w:rFonts w:ascii="Times New Roman" w:eastAsia="Times New Roman" w:hAnsi="Times New Roman"/>
          <w:b/>
          <w:bCs/>
          <w:sz w:val="24"/>
          <w:szCs w:val="24"/>
          <w:lang w:val="en-US" w:eastAsia="ru-RU"/>
        </w:rPr>
        <w:t>sialoprotein,</w:t>
      </w:r>
      <w:r w:rsidR="0095522C" w:rsidRPr="00605496">
        <w:rPr>
          <w:rFonts w:ascii="Times New Roman" w:eastAsia="Times New Roman" w:hAnsi="Times New Roman"/>
          <w:sz w:val="24"/>
          <w:szCs w:val="24"/>
          <w:lang w:val="en-US" w:eastAsia="ru-RU"/>
        </w:rPr>
        <w:t xml:space="preserve"> another matrix protein, has binding sites for matrix components and integrins of osteoblasts and osteocytes, suggesting its involvement in the adherence of these cells to bone matrix</w:t>
      </w:r>
      <w:r w:rsidR="0095522C">
        <w:rPr>
          <w:rFonts w:ascii="Times New Roman" w:eastAsia="Times New Roman" w:hAnsi="Times New Roman"/>
          <w:sz w:val="24"/>
          <w:szCs w:val="24"/>
          <w:lang w:val="en-US" w:eastAsia="ru-RU"/>
        </w:rPr>
        <w:t xml:space="preserve">. </w:t>
      </w:r>
    </w:p>
    <w:p w:rsidR="004218DA" w:rsidRDefault="0095522C" w:rsidP="00521A35">
      <w:pPr>
        <w:tabs>
          <w:tab w:val="left" w:pos="900"/>
        </w:tabs>
        <w:spacing w:after="0" w:line="240" w:lineRule="auto"/>
        <w:jc w:val="both"/>
        <w:rPr>
          <w:rFonts w:ascii="Times New Roman" w:eastAsia="Times New Roman" w:hAnsi="Times New Roman"/>
          <w:sz w:val="24"/>
          <w:szCs w:val="24"/>
          <w:lang w:val="en-US" w:eastAsia="ru-RU"/>
        </w:rPr>
      </w:pPr>
      <w:r w:rsidRPr="0095522C">
        <w:rPr>
          <w:rFonts w:ascii="Times New Roman" w:eastAsia="Times New Roman" w:hAnsi="Times New Roman"/>
          <w:b/>
          <w:sz w:val="24"/>
          <w:szCs w:val="24"/>
          <w:lang w:val="en-US" w:eastAsia="ru-RU"/>
        </w:rPr>
        <w:t>Cells of Bone</w:t>
      </w:r>
      <w:r>
        <w:rPr>
          <w:rFonts w:ascii="Times New Roman" w:eastAsia="Times New Roman" w:hAnsi="Times New Roman"/>
          <w:b/>
          <w:sz w:val="24"/>
          <w:szCs w:val="24"/>
          <w:lang w:val="en-US" w:eastAsia="ru-RU"/>
        </w:rPr>
        <w:t>:</w:t>
      </w:r>
      <w:r w:rsidRPr="0095522C">
        <w:rPr>
          <w:rFonts w:ascii="Times New Roman" w:eastAsia="Times New Roman" w:hAnsi="Times New Roman"/>
          <w:sz w:val="24"/>
          <w:szCs w:val="24"/>
          <w:lang w:val="en-US" w:eastAsia="ru-RU"/>
        </w:rPr>
        <w:t xml:space="preserve"> The cells of bone are osteoprogenitor cells, osteoblasts, osteocytes, and osteoclasts. Osteoprogenitor Cells</w:t>
      </w:r>
      <w:r w:rsidRPr="0095522C">
        <w:rPr>
          <w:rFonts w:ascii="Times New Roman" w:eastAsia="Times New Roman" w:hAnsi="Times New Roman"/>
          <w:i/>
          <w:iCs/>
          <w:sz w:val="24"/>
          <w:szCs w:val="24"/>
          <w:lang w:val="en-US" w:eastAsia="ru-RU"/>
        </w:rPr>
        <w:t xml:space="preserve"> Osteoprogenitor cells are derived from embryonic mesenchymal cells and retain </w:t>
      </w:r>
      <w:r w:rsidRPr="0095522C">
        <w:rPr>
          <w:rFonts w:ascii="Times New Roman" w:eastAsia="Times New Roman" w:hAnsi="Times New Roman"/>
          <w:i/>
          <w:iCs/>
          <w:sz w:val="24"/>
          <w:szCs w:val="24"/>
          <w:lang w:val="en-US" w:eastAsia="ru-RU"/>
        </w:rPr>
        <w:lastRenderedPageBreak/>
        <w:t>their ability to undergo mitosis.</w:t>
      </w:r>
      <w:r w:rsidRPr="0095522C">
        <w:rPr>
          <w:rFonts w:ascii="Times New Roman" w:eastAsia="Times New Roman" w:hAnsi="Times New Roman"/>
          <w:sz w:val="24"/>
          <w:szCs w:val="24"/>
          <w:lang w:val="en-US" w:eastAsia="ru-RU"/>
        </w:rPr>
        <w:t xml:space="preserve"> Osteoprogenitor cells are located in the inner cellular layer of the periosteum, lining haversi</w:t>
      </w:r>
      <w:r>
        <w:rPr>
          <w:rFonts w:ascii="Times New Roman" w:eastAsia="Times New Roman" w:hAnsi="Times New Roman"/>
          <w:sz w:val="24"/>
          <w:szCs w:val="24"/>
          <w:lang w:val="en-US" w:eastAsia="ru-RU"/>
        </w:rPr>
        <w:t xml:space="preserve">an canals, and in the endosteum. </w:t>
      </w:r>
      <w:r w:rsidRPr="0095522C">
        <w:rPr>
          <w:rFonts w:ascii="Times New Roman" w:eastAsia="Times New Roman" w:hAnsi="Times New Roman"/>
          <w:sz w:val="24"/>
          <w:szCs w:val="24"/>
          <w:lang w:val="en-US" w:eastAsia="ru-RU"/>
        </w:rPr>
        <w:t>These cells, derived from embryonic mesenchyme, remain in place throughout postnatal life and can undergo mitotic division and have the potential to differentiate into osteoblasts. Moreover, under certain conditions of low oxygen tension, these cells may differentiate into chondrogenic cells. Osteoprogenitor cells are spindle-shaped and have a pale-staining oval nucleus; their scant pale-staining cytoplasm displays sparse RER and a poorly developed Golgi apparatus but an abundance of free ribosomes. These cells are most active during the period of intense bone growth.</w:t>
      </w:r>
      <w:r w:rsidR="00521A35" w:rsidRPr="00521A35">
        <w:rPr>
          <w:rFonts w:ascii="Times New Roman" w:eastAsia="Times New Roman" w:hAnsi="Times New Roman"/>
          <w:sz w:val="24"/>
          <w:szCs w:val="24"/>
          <w:lang w:val="en-US" w:eastAsia="ru-RU"/>
        </w:rPr>
        <w:t xml:space="preserve"> </w:t>
      </w:r>
      <w:r w:rsidR="00521A35" w:rsidRPr="0095522C">
        <w:rPr>
          <w:rFonts w:ascii="Times New Roman" w:eastAsia="Times New Roman" w:hAnsi="Times New Roman"/>
          <w:b/>
          <w:sz w:val="24"/>
          <w:szCs w:val="24"/>
          <w:lang w:val="en-US" w:eastAsia="ru-RU"/>
        </w:rPr>
        <w:t>Osteoblasts</w:t>
      </w:r>
      <w:r w:rsidR="00521A35" w:rsidRPr="00521A35">
        <w:rPr>
          <w:rFonts w:ascii="Times New Roman" w:eastAsia="Times New Roman" w:hAnsi="Times New Roman"/>
          <w:b/>
          <w:sz w:val="24"/>
          <w:szCs w:val="24"/>
          <w:lang w:val="en-US" w:eastAsia="ru-RU"/>
        </w:rPr>
        <w:t>.</w:t>
      </w:r>
      <w:r w:rsidR="00521A35">
        <w:rPr>
          <w:rFonts w:ascii="Times New Roman" w:eastAsia="Times New Roman" w:hAnsi="Times New Roman"/>
          <w:sz w:val="24"/>
          <w:szCs w:val="24"/>
          <w:lang w:val="en-US" w:eastAsia="ru-RU"/>
        </w:rPr>
        <w:t xml:space="preserve"> </w:t>
      </w:r>
      <w:r w:rsidR="00521A35" w:rsidRPr="0095522C">
        <w:rPr>
          <w:rFonts w:ascii="Times New Roman" w:eastAsia="Times New Roman" w:hAnsi="Times New Roman"/>
          <w:sz w:val="24"/>
          <w:szCs w:val="24"/>
          <w:lang w:val="en-US" w:eastAsia="ru-RU"/>
        </w:rPr>
        <w:t xml:space="preserve"> </w:t>
      </w:r>
      <w:r w:rsidR="00521A35" w:rsidRPr="0095522C">
        <w:rPr>
          <w:rFonts w:ascii="Times New Roman" w:eastAsia="Times New Roman" w:hAnsi="Times New Roman"/>
          <w:i/>
          <w:iCs/>
          <w:sz w:val="24"/>
          <w:szCs w:val="24"/>
          <w:lang w:val="en-US" w:eastAsia="ru-RU"/>
        </w:rPr>
        <w:t>Osteoblasts not only synthesize the organic matrix of bone but also possess receptors for parathyroid hormone.</w:t>
      </w:r>
      <w:r w:rsidR="00521A35">
        <w:rPr>
          <w:rFonts w:ascii="Times New Roman" w:eastAsia="Times New Roman" w:hAnsi="Times New Roman"/>
          <w:i/>
          <w:iCs/>
          <w:sz w:val="24"/>
          <w:szCs w:val="24"/>
          <w:lang w:val="en-US" w:eastAsia="ru-RU"/>
        </w:rPr>
        <w:t xml:space="preserve"> </w:t>
      </w:r>
      <w:r w:rsidR="00521A35" w:rsidRPr="0095522C">
        <w:rPr>
          <w:rFonts w:ascii="Times New Roman" w:eastAsia="Times New Roman" w:hAnsi="Times New Roman"/>
          <w:sz w:val="24"/>
          <w:szCs w:val="24"/>
          <w:lang w:val="en-US" w:eastAsia="ru-RU"/>
        </w:rPr>
        <w:t xml:space="preserve">Osteoblasts are derived from osteoprogenitor cells and develop under the influence of the </w:t>
      </w:r>
      <w:r w:rsidR="00521A35" w:rsidRPr="0095522C">
        <w:rPr>
          <w:rFonts w:ascii="Times New Roman" w:eastAsia="Times New Roman" w:hAnsi="Times New Roman"/>
          <w:b/>
          <w:bCs/>
          <w:sz w:val="24"/>
          <w:szCs w:val="24"/>
          <w:lang w:val="en-US" w:eastAsia="ru-RU"/>
        </w:rPr>
        <w:t>bone morphogenic protein (BMP) family</w:t>
      </w:r>
      <w:r w:rsidR="00521A35" w:rsidRPr="0095522C">
        <w:rPr>
          <w:rFonts w:ascii="Times New Roman" w:eastAsia="Times New Roman" w:hAnsi="Times New Roman"/>
          <w:sz w:val="24"/>
          <w:szCs w:val="24"/>
          <w:lang w:val="en-US" w:eastAsia="ru-RU"/>
        </w:rPr>
        <w:t xml:space="preserve"> and </w:t>
      </w:r>
      <w:r w:rsidR="00521A35" w:rsidRPr="0095522C">
        <w:rPr>
          <w:rFonts w:ascii="Times New Roman" w:eastAsia="Times New Roman" w:hAnsi="Times New Roman"/>
          <w:b/>
          <w:bCs/>
          <w:sz w:val="24"/>
          <w:szCs w:val="24"/>
          <w:lang w:val="en-US" w:eastAsia="ru-RU"/>
        </w:rPr>
        <w:t>transforming growth factor-</w:t>
      </w:r>
      <w:r w:rsidR="00521A35" w:rsidRPr="0095522C">
        <w:rPr>
          <w:rFonts w:ascii="Times New Roman" w:eastAsia="Times New Roman" w:hAnsi="Times New Roman"/>
          <w:b/>
          <w:bCs/>
          <w:sz w:val="24"/>
          <w:szCs w:val="24"/>
          <w:lang w:eastAsia="ru-RU"/>
        </w:rPr>
        <w:t>β</w:t>
      </w:r>
      <w:r w:rsidR="00521A35" w:rsidRPr="0095522C">
        <w:rPr>
          <w:rFonts w:ascii="Times New Roman" w:eastAsia="Times New Roman" w:hAnsi="Times New Roman"/>
          <w:sz w:val="24"/>
          <w:szCs w:val="24"/>
          <w:lang w:val="en-US" w:eastAsia="ru-RU"/>
        </w:rPr>
        <w:t xml:space="preserve">.Osteoblasts are responsible for the synthesis of the organic protein components of the bone matrix, including type I collagen, proteoglycans, and glycoproteins. Additionally, they produce </w:t>
      </w:r>
      <w:r w:rsidR="00521A35" w:rsidRPr="0095522C">
        <w:rPr>
          <w:rFonts w:ascii="Times New Roman" w:eastAsia="Times New Roman" w:hAnsi="Times New Roman"/>
          <w:b/>
          <w:bCs/>
          <w:sz w:val="24"/>
          <w:szCs w:val="24"/>
          <w:lang w:val="en-US" w:eastAsia="ru-RU"/>
        </w:rPr>
        <w:t>RANKL</w:t>
      </w:r>
      <w:r w:rsidR="00521A35" w:rsidRPr="0095522C">
        <w:rPr>
          <w:rFonts w:ascii="Times New Roman" w:eastAsia="Times New Roman" w:hAnsi="Times New Roman"/>
          <w:sz w:val="24"/>
          <w:szCs w:val="24"/>
          <w:lang w:val="en-US" w:eastAsia="ru-RU"/>
        </w:rPr>
        <w:t xml:space="preserve"> (receptor for activation of nuclear factor kappa B), </w:t>
      </w:r>
      <w:r w:rsidR="00521A35" w:rsidRPr="0095522C">
        <w:rPr>
          <w:rFonts w:ascii="Times New Roman" w:eastAsia="Times New Roman" w:hAnsi="Times New Roman"/>
          <w:b/>
          <w:bCs/>
          <w:sz w:val="24"/>
          <w:szCs w:val="24"/>
          <w:lang w:val="en-US" w:eastAsia="ru-RU"/>
        </w:rPr>
        <w:t>osteocalcin</w:t>
      </w:r>
      <w:r w:rsidR="00521A35" w:rsidRPr="0095522C">
        <w:rPr>
          <w:rFonts w:ascii="Times New Roman" w:eastAsia="Times New Roman" w:hAnsi="Times New Roman"/>
          <w:sz w:val="24"/>
          <w:szCs w:val="24"/>
          <w:lang w:val="en-US" w:eastAsia="ru-RU"/>
        </w:rPr>
        <w:t xml:space="preserve"> (for bone mineralization), </w:t>
      </w:r>
      <w:r w:rsidR="00521A35" w:rsidRPr="0095522C">
        <w:rPr>
          <w:rFonts w:ascii="Times New Roman" w:eastAsia="Times New Roman" w:hAnsi="Times New Roman"/>
          <w:b/>
          <w:bCs/>
          <w:sz w:val="24"/>
          <w:szCs w:val="24"/>
          <w:lang w:val="en-US" w:eastAsia="ru-RU"/>
        </w:rPr>
        <w:t>osteopontin</w:t>
      </w:r>
      <w:r w:rsidR="00521A35" w:rsidRPr="0095522C">
        <w:rPr>
          <w:rFonts w:ascii="Times New Roman" w:eastAsia="Times New Roman" w:hAnsi="Times New Roman"/>
          <w:sz w:val="24"/>
          <w:szCs w:val="24"/>
          <w:lang w:val="en-US" w:eastAsia="ru-RU"/>
        </w:rPr>
        <w:t xml:space="preserve"> (for formation of sealing zone between osteoclasts and the subosteoclastic compartment), </w:t>
      </w:r>
      <w:r w:rsidR="00521A35" w:rsidRPr="0095522C">
        <w:rPr>
          <w:rFonts w:ascii="Times New Roman" w:eastAsia="Times New Roman" w:hAnsi="Times New Roman"/>
          <w:b/>
          <w:bCs/>
          <w:sz w:val="24"/>
          <w:szCs w:val="24"/>
          <w:lang w:val="en-US" w:eastAsia="ru-RU"/>
        </w:rPr>
        <w:t>osteonectin</w:t>
      </w:r>
      <w:r w:rsidR="00521A35" w:rsidRPr="0095522C">
        <w:rPr>
          <w:rFonts w:ascii="Times New Roman" w:eastAsia="Times New Roman" w:hAnsi="Times New Roman"/>
          <w:sz w:val="24"/>
          <w:szCs w:val="24"/>
          <w:lang w:val="en-US" w:eastAsia="ru-RU"/>
        </w:rPr>
        <w:t xml:space="preserve"> (related to bone mineralization), </w:t>
      </w:r>
      <w:r w:rsidR="00521A35" w:rsidRPr="0095522C">
        <w:rPr>
          <w:rFonts w:ascii="Times New Roman" w:eastAsia="Times New Roman" w:hAnsi="Times New Roman"/>
          <w:b/>
          <w:bCs/>
          <w:sz w:val="24"/>
          <w:szCs w:val="24"/>
          <w:lang w:val="en-US" w:eastAsia="ru-RU"/>
        </w:rPr>
        <w:t>bone sialoprotein</w:t>
      </w:r>
      <w:r w:rsidR="00521A35" w:rsidRPr="0095522C">
        <w:rPr>
          <w:rFonts w:ascii="Times New Roman" w:eastAsia="Times New Roman" w:hAnsi="Times New Roman"/>
          <w:sz w:val="24"/>
          <w:szCs w:val="24"/>
          <w:lang w:val="en-US" w:eastAsia="ru-RU"/>
        </w:rPr>
        <w:t xml:space="preserve"> (binding osteoblasts to extracellular matrix), and macrophage colony-stimulating factor </w:t>
      </w:r>
      <w:r w:rsidR="00521A35" w:rsidRPr="0095522C">
        <w:rPr>
          <w:rFonts w:ascii="Times New Roman" w:eastAsia="Times New Roman" w:hAnsi="Times New Roman"/>
          <w:b/>
          <w:bCs/>
          <w:sz w:val="24"/>
          <w:szCs w:val="24"/>
          <w:lang w:val="en-US" w:eastAsia="ru-RU"/>
        </w:rPr>
        <w:t>(M-CSF)</w:t>
      </w:r>
      <w:r w:rsidR="00521A35" w:rsidRPr="0095522C">
        <w:rPr>
          <w:rFonts w:ascii="Times New Roman" w:eastAsia="Times New Roman" w:hAnsi="Times New Roman"/>
          <w:sz w:val="24"/>
          <w:szCs w:val="24"/>
          <w:lang w:val="en-US" w:eastAsia="ru-RU"/>
        </w:rPr>
        <w:t xml:space="preserve"> (discussed later). Osteoblasts are located on the surface of the bone in a sheet-like arrangemen</w:t>
      </w:r>
      <w:r w:rsidR="00521A35">
        <w:rPr>
          <w:rFonts w:ascii="Times New Roman" w:eastAsia="Times New Roman" w:hAnsi="Times New Roman"/>
          <w:sz w:val="24"/>
          <w:szCs w:val="24"/>
          <w:lang w:val="en-US" w:eastAsia="ru-RU"/>
        </w:rPr>
        <w:t>t of cuboidal to columnar cells.</w:t>
      </w:r>
      <w:r w:rsidR="00521A35" w:rsidRPr="0095522C">
        <w:rPr>
          <w:rFonts w:ascii="Times New Roman" w:eastAsia="Times New Roman" w:hAnsi="Times New Roman"/>
          <w:sz w:val="24"/>
          <w:szCs w:val="24"/>
          <w:lang w:val="en-US" w:eastAsia="ru-RU"/>
        </w:rPr>
        <w:t>When actively secreting matrix, they exhibit a basophilic cytoplasm.</w:t>
      </w:r>
      <w:r w:rsidR="00521A35" w:rsidRPr="00521A35">
        <w:rPr>
          <w:rFonts w:ascii="Times New Roman" w:eastAsia="Times New Roman" w:hAnsi="Times New Roman"/>
          <w:sz w:val="24"/>
          <w:szCs w:val="24"/>
          <w:lang w:val="en-US" w:eastAsia="ru-RU"/>
        </w:rPr>
        <w:t xml:space="preserve"> </w:t>
      </w:r>
      <w:r w:rsidR="00521A35" w:rsidRPr="0095522C">
        <w:rPr>
          <w:rFonts w:ascii="Times New Roman" w:eastAsia="Times New Roman" w:hAnsi="Times New Roman"/>
          <w:sz w:val="24"/>
          <w:szCs w:val="24"/>
          <w:lang w:val="en-US" w:eastAsia="ru-RU"/>
        </w:rPr>
        <w:t>The organelles of osteoblasts are polarized so that the nucleus is located away from the region of secretory activity, which houses secretory granules believed to contain matrix precursors. The contents of these vesicles stain pink with PAS reagent.</w:t>
      </w:r>
      <w:r w:rsidR="00521A35" w:rsidRPr="00521A35">
        <w:rPr>
          <w:rFonts w:ascii="Times New Roman" w:eastAsia="Times New Roman" w:hAnsi="Times New Roman" w:cs="Arial"/>
          <w:sz w:val="24"/>
          <w:szCs w:val="20"/>
          <w:lang w:val="en-US" w:eastAsia="ru-RU"/>
        </w:rPr>
        <w:t xml:space="preserve"> Electron micrographs exhibit abundant RER, a well-developed Golgi complex (Fig. 7-7A), and numerous secretory vesicles containing flocculent material that accounts for the PAS pink-staining vacuoles observed in the light microscope. Osteoblasts extend short processes that make contact with those of neighboring osteoblasts, as well as long processes that make contact with processes of osteocytes. Although these processes form gap junctions with one another, the number of gap junctions between osteoblasts is much fewer than those between osteocytes. As osteoblasts exocytose their secretory products, each cell surrounds itself with the bone matrix it has just produced; when this occurs, the incarcerated cell is referred to as an osteocyte, and the space it occupies is known as a lacuna. Most of the bone matrix becomes calcified; however, osteoblasts as well as osteocytes are always separated from the calcified substance by a thin, noncalcified layer known as the osteoid (uncalcified bone matrix).</w:t>
      </w:r>
      <w:r w:rsidR="00521A35" w:rsidRPr="00521A35">
        <w:rPr>
          <w:rFonts w:ascii="Times New Roman" w:eastAsia="Times New Roman" w:hAnsi="Times New Roman"/>
          <w:sz w:val="24"/>
          <w:szCs w:val="24"/>
          <w:lang w:val="en-US" w:eastAsia="ru-RU"/>
        </w:rPr>
        <w:t xml:space="preserve"> Surface osteoblasts that cease to form matrix revert to a more flattened-shaped quiescent state and are called </w:t>
      </w:r>
      <w:r w:rsidR="00521A35" w:rsidRPr="00521A35">
        <w:rPr>
          <w:rFonts w:ascii="Times New Roman" w:eastAsia="Times New Roman" w:hAnsi="Times New Roman"/>
          <w:b/>
          <w:bCs/>
          <w:sz w:val="24"/>
          <w:szCs w:val="24"/>
          <w:lang w:val="en-US" w:eastAsia="ru-RU"/>
        </w:rPr>
        <w:t>bone-lining cells.</w:t>
      </w:r>
      <w:r w:rsidR="00521A35" w:rsidRPr="00521A35">
        <w:rPr>
          <w:rFonts w:ascii="Times New Roman" w:eastAsia="Times New Roman" w:hAnsi="Times New Roman"/>
          <w:sz w:val="24"/>
          <w:szCs w:val="24"/>
          <w:lang w:val="en-US" w:eastAsia="ru-RU"/>
        </w:rPr>
        <w:t xml:space="preserve"> Although these cells appear to be similar to osteoprogenitor cells, they are most likely incapable of dividing but can be reactivated to the secreting form with the proper stimulus. Osteoblasts have several factors on their cell membranes, the most significant of which are integrins and </w:t>
      </w:r>
      <w:r w:rsidR="00521A35" w:rsidRPr="00521A35">
        <w:rPr>
          <w:rFonts w:ascii="Times New Roman" w:eastAsia="Times New Roman" w:hAnsi="Times New Roman"/>
          <w:b/>
          <w:bCs/>
          <w:sz w:val="24"/>
          <w:szCs w:val="24"/>
          <w:lang w:val="en-US" w:eastAsia="ru-RU"/>
        </w:rPr>
        <w:t>parathyroid hormone receptors.</w:t>
      </w:r>
      <w:r w:rsidR="00521A35" w:rsidRPr="00521A35">
        <w:rPr>
          <w:rFonts w:ascii="Times New Roman" w:eastAsia="Times New Roman" w:hAnsi="Times New Roman"/>
          <w:sz w:val="24"/>
          <w:szCs w:val="24"/>
          <w:lang w:val="en-US" w:eastAsia="ru-RU"/>
        </w:rPr>
        <w:t xml:space="preserve"> When parathyroid hormone binds to these receptors, it stimulates osteoblasts to secrete </w:t>
      </w:r>
      <w:r w:rsidR="00521A35" w:rsidRPr="00521A35">
        <w:rPr>
          <w:rFonts w:ascii="Times New Roman" w:eastAsia="Times New Roman" w:hAnsi="Times New Roman"/>
          <w:b/>
          <w:bCs/>
          <w:sz w:val="24"/>
          <w:szCs w:val="24"/>
          <w:lang w:val="en-US" w:eastAsia="ru-RU"/>
        </w:rPr>
        <w:t>osteoprotegerin ligand (OPGL),</w:t>
      </w:r>
      <w:r w:rsidR="00521A35" w:rsidRPr="00521A35">
        <w:rPr>
          <w:rFonts w:ascii="Times New Roman" w:eastAsia="Times New Roman" w:hAnsi="Times New Roman"/>
          <w:sz w:val="24"/>
          <w:szCs w:val="24"/>
          <w:lang w:val="en-US" w:eastAsia="ru-RU"/>
        </w:rPr>
        <w:t xml:space="preserve"> a factor that induces the differentiation of preosteoclasts into osteoclasts and it increases RANKL expression. Also osteoblasts secrete an </w:t>
      </w:r>
      <w:r w:rsidR="00521A35" w:rsidRPr="00521A35">
        <w:rPr>
          <w:rFonts w:ascii="Times New Roman" w:eastAsia="Times New Roman" w:hAnsi="Times New Roman"/>
          <w:b/>
          <w:bCs/>
          <w:sz w:val="24"/>
          <w:szCs w:val="24"/>
          <w:lang w:val="en-US" w:eastAsia="ru-RU"/>
        </w:rPr>
        <w:t>osteoclast-stimulating factor,</w:t>
      </w:r>
      <w:r w:rsidR="00521A35" w:rsidRPr="00521A35">
        <w:rPr>
          <w:rFonts w:ascii="Times New Roman" w:eastAsia="Times New Roman" w:hAnsi="Times New Roman"/>
          <w:sz w:val="24"/>
          <w:szCs w:val="24"/>
          <w:lang w:val="en-US" w:eastAsia="ru-RU"/>
        </w:rPr>
        <w:t xml:space="preserve"> which activates osteoclasts to resorb bone. Osteoblasts also secrete enzymes responsible for removing osteoid so that osteoclasts can make contact with the mineralized bone surface.</w:t>
      </w:r>
      <w:r w:rsidR="00521A35" w:rsidRPr="00521A35">
        <w:rPr>
          <w:rFonts w:ascii="Times New Roman" w:eastAsia="Times New Roman" w:hAnsi="Times New Roman"/>
          <w:b/>
          <w:sz w:val="24"/>
          <w:szCs w:val="24"/>
          <w:lang w:val="en-US" w:eastAsia="ru-RU"/>
        </w:rPr>
        <w:t xml:space="preserve"> Osteocytes</w:t>
      </w:r>
      <w:r w:rsidR="00521A35">
        <w:rPr>
          <w:rFonts w:ascii="Times New Roman" w:eastAsia="Times New Roman" w:hAnsi="Times New Roman"/>
          <w:b/>
          <w:sz w:val="24"/>
          <w:szCs w:val="24"/>
          <w:lang w:val="en-US" w:eastAsia="ru-RU"/>
        </w:rPr>
        <w:t>.</w:t>
      </w:r>
      <w:r w:rsidR="00521A35" w:rsidRPr="00521A35">
        <w:rPr>
          <w:rFonts w:ascii="Times New Roman" w:eastAsia="Times New Roman" w:hAnsi="Times New Roman"/>
          <w:i/>
          <w:iCs/>
          <w:sz w:val="24"/>
          <w:szCs w:val="24"/>
          <w:lang w:val="en-US" w:eastAsia="ru-RU"/>
        </w:rPr>
        <w:t xml:space="preserve"> Osteocytes are mature bone cells derived from osteoblasts that became trapped in their lacunae.</w:t>
      </w:r>
      <w:r w:rsidR="00521A35" w:rsidRPr="00521A35">
        <w:rPr>
          <w:rFonts w:ascii="Times New Roman" w:eastAsia="Times New Roman" w:hAnsi="Times New Roman"/>
          <w:sz w:val="24"/>
          <w:szCs w:val="24"/>
          <w:lang w:val="en-US" w:eastAsia="ru-RU"/>
        </w:rPr>
        <w:t xml:space="preserve"> Osteocytes </w:t>
      </w:r>
      <w:r w:rsidR="004218DA">
        <w:rPr>
          <w:rFonts w:ascii="Times New Roman" w:eastAsia="Times New Roman" w:hAnsi="Times New Roman"/>
          <w:sz w:val="24"/>
          <w:szCs w:val="24"/>
          <w:lang w:val="en-US" w:eastAsia="ru-RU"/>
        </w:rPr>
        <w:t xml:space="preserve">(Fig. 5.22) </w:t>
      </w:r>
      <w:r w:rsidR="00521A35" w:rsidRPr="00521A35">
        <w:rPr>
          <w:rFonts w:ascii="Times New Roman" w:eastAsia="Times New Roman" w:hAnsi="Times New Roman"/>
          <w:sz w:val="24"/>
          <w:szCs w:val="24"/>
          <w:lang w:val="en-US" w:eastAsia="ru-RU"/>
        </w:rPr>
        <w:t xml:space="preserve">are mature bone cells, derived from osteoblasts, that are housed in </w:t>
      </w:r>
      <w:r w:rsidR="00521A35" w:rsidRPr="00521A35">
        <w:rPr>
          <w:rFonts w:ascii="Times New Roman" w:eastAsia="Times New Roman" w:hAnsi="Times New Roman"/>
          <w:b/>
          <w:bCs/>
          <w:sz w:val="24"/>
          <w:szCs w:val="24"/>
          <w:lang w:val="en-US" w:eastAsia="ru-RU"/>
        </w:rPr>
        <w:t>lacunae</w:t>
      </w:r>
      <w:r w:rsidR="00521A35" w:rsidRPr="00521A35">
        <w:rPr>
          <w:rFonts w:ascii="Times New Roman" w:eastAsia="Times New Roman" w:hAnsi="Times New Roman"/>
          <w:sz w:val="24"/>
          <w:szCs w:val="24"/>
          <w:lang w:val="en-US" w:eastAsia="ru-RU"/>
        </w:rPr>
        <w:t xml:space="preserve"> w</w:t>
      </w:r>
      <w:r w:rsidR="00521A35">
        <w:rPr>
          <w:rFonts w:ascii="Times New Roman" w:eastAsia="Times New Roman" w:hAnsi="Times New Roman"/>
          <w:sz w:val="24"/>
          <w:szCs w:val="24"/>
          <w:lang w:val="en-US" w:eastAsia="ru-RU"/>
        </w:rPr>
        <w:t xml:space="preserve">ithin the calcified bony matrix. </w:t>
      </w:r>
      <w:r w:rsidR="00521A35" w:rsidRPr="00521A35">
        <w:rPr>
          <w:rFonts w:ascii="Times New Roman" w:eastAsia="Times New Roman" w:hAnsi="Times New Roman"/>
          <w:sz w:val="24"/>
          <w:szCs w:val="24"/>
          <w:lang w:val="en-US" w:eastAsia="ru-RU"/>
        </w:rPr>
        <w:t>There are as many as 20,000 to 30,000 osteocytes per mm</w:t>
      </w:r>
      <w:r w:rsidR="00521A35" w:rsidRPr="00521A35">
        <w:rPr>
          <w:rFonts w:ascii="Times New Roman" w:eastAsia="Times New Roman" w:hAnsi="Times New Roman"/>
          <w:sz w:val="24"/>
          <w:szCs w:val="24"/>
          <w:vertAlign w:val="superscript"/>
          <w:lang w:val="en-US" w:eastAsia="ru-RU"/>
        </w:rPr>
        <w:t>3</w:t>
      </w:r>
      <w:r w:rsidR="00521A35" w:rsidRPr="00521A35">
        <w:rPr>
          <w:rFonts w:ascii="Times New Roman" w:eastAsia="Times New Roman" w:hAnsi="Times New Roman"/>
          <w:sz w:val="24"/>
          <w:szCs w:val="24"/>
          <w:lang w:val="en-US" w:eastAsia="ru-RU"/>
        </w:rPr>
        <w:t xml:space="preserve"> of bone. Radiating out in all directions from the lacunaa are narrow, tunnel-like spaces </w:t>
      </w:r>
      <w:r w:rsidR="00521A35" w:rsidRPr="00521A35">
        <w:rPr>
          <w:rFonts w:ascii="Times New Roman" w:eastAsia="Times New Roman" w:hAnsi="Times New Roman"/>
          <w:b/>
          <w:bCs/>
          <w:sz w:val="24"/>
          <w:szCs w:val="24"/>
          <w:lang w:val="en-US" w:eastAsia="ru-RU"/>
        </w:rPr>
        <w:t>(canaliculi)</w:t>
      </w:r>
      <w:r w:rsidR="00521A35" w:rsidRPr="00521A35">
        <w:rPr>
          <w:rFonts w:ascii="Times New Roman" w:eastAsia="Times New Roman" w:hAnsi="Times New Roman"/>
          <w:sz w:val="24"/>
          <w:szCs w:val="24"/>
          <w:lang w:val="en-US" w:eastAsia="ru-RU"/>
        </w:rPr>
        <w:t xml:space="preserve"> that house cytoplasmic processes of the osteocyte. These processes make contact with similar processes of neighboring osteocytes, forming </w:t>
      </w:r>
      <w:r w:rsidR="00521A35" w:rsidRPr="00521A35">
        <w:rPr>
          <w:rFonts w:ascii="Times New Roman" w:eastAsia="Times New Roman" w:hAnsi="Times New Roman"/>
          <w:b/>
          <w:bCs/>
          <w:sz w:val="24"/>
          <w:szCs w:val="24"/>
          <w:lang w:val="en-US" w:eastAsia="ru-RU"/>
        </w:rPr>
        <w:t>gap junctions</w:t>
      </w:r>
      <w:r w:rsidR="00521A35" w:rsidRPr="00521A35">
        <w:rPr>
          <w:rFonts w:ascii="Times New Roman" w:eastAsia="Times New Roman" w:hAnsi="Times New Roman"/>
          <w:sz w:val="24"/>
          <w:szCs w:val="24"/>
          <w:lang w:val="en-US" w:eastAsia="ru-RU"/>
        </w:rPr>
        <w:t xml:space="preserve"> through which ions and small molecules can move between the cells. The canaliculi also contain extracellular fluid carrying nutrients and metabolites that nourish the osteocytes. Osteocytes conform to the shape of their lacunae. Their nucleus is flattened, and their cytoplasm is poor in organelles, displaying scant RER and a greatly reduced Golgi apparatus. Although osteocytes appear to be inactive cells, they secrete substances necessary for bone maintenance. These cells have also been implicated in </w:t>
      </w:r>
      <w:r w:rsidR="00521A35" w:rsidRPr="00521A35">
        <w:rPr>
          <w:rFonts w:ascii="Times New Roman" w:eastAsia="Times New Roman" w:hAnsi="Times New Roman"/>
          <w:b/>
          <w:bCs/>
          <w:sz w:val="24"/>
          <w:szCs w:val="24"/>
          <w:lang w:val="en-US" w:eastAsia="ru-RU"/>
        </w:rPr>
        <w:t>mechanotransduction,</w:t>
      </w:r>
      <w:r w:rsidR="00521A35" w:rsidRPr="00521A35">
        <w:rPr>
          <w:rFonts w:ascii="Times New Roman" w:eastAsia="Times New Roman" w:hAnsi="Times New Roman"/>
          <w:sz w:val="24"/>
          <w:szCs w:val="24"/>
          <w:lang w:val="en-US" w:eastAsia="ru-RU"/>
        </w:rPr>
        <w:t xml:space="preserve"> in that they respond to stimuli that place tension on bone by releasing cyclic </w:t>
      </w:r>
      <w:hyperlink r:id="rId42" w:tooltip="View drug information" w:history="1">
        <w:r w:rsidR="00521A35" w:rsidRPr="00521A35">
          <w:rPr>
            <w:rFonts w:ascii="Times New Roman" w:eastAsia="Times New Roman" w:hAnsi="Times New Roman"/>
            <w:sz w:val="24"/>
            <w:szCs w:val="24"/>
            <w:lang w:val="en-US" w:eastAsia="ru-RU"/>
          </w:rPr>
          <w:t>adenosine</w:t>
        </w:r>
        <w:r w:rsidR="001F0E48" w:rsidRPr="004218DA">
          <w:rPr>
            <w:noProof/>
            <w:lang w:eastAsia="ru-RU"/>
          </w:rPr>
          <mc:AlternateContent>
            <mc:Choice Requires="wps">
              <w:drawing>
                <wp:inline distT="0" distB="0" distL="0" distR="0">
                  <wp:extent cx="85725" cy="114300"/>
                  <wp:effectExtent l="19050" t="0" r="0" b="0"/>
                  <wp:docPr id="12" name="AutoShape 2" descr="View drug information">
                    <a:hlinkClick xmlns:a="http://schemas.openxmlformats.org/drawingml/2006/main" r:id="rId42"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C5803" id="AutoShape 2" o:spid="_x0000_s1026" alt="View drug information" href="mk:@MSITStore:D:\AYGUN\KITABLARIM\Color.Textbook.of.Histology-Gartner.CHM::/www.studentconsult.com/content/bookcontent.cfm@id=hc007013.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" o:button="t" filled="f" stroked="f">
                  <v:fill o:detectmouseclick="t"/>
                  <o:lock v:ext="edit" aspectratio="t"/>
                  <w10:anchorlock/>
                </v:rect>
              </w:pict>
            </mc:Fallback>
          </mc:AlternateContent>
        </w:r>
      </w:hyperlink>
      <w:r w:rsidR="00521A35" w:rsidRPr="00521A35">
        <w:rPr>
          <w:rFonts w:ascii="Times New Roman" w:eastAsia="Times New Roman" w:hAnsi="Times New Roman"/>
          <w:sz w:val="24"/>
          <w:szCs w:val="24"/>
          <w:lang w:val="en-US" w:eastAsia="ru-RU"/>
        </w:rPr>
        <w:t xml:space="preserve"> monophosphate (cAMP), osteocalcin, and insulin-like growth factor. The </w:t>
      </w:r>
      <w:r w:rsidR="00521A35" w:rsidRPr="00521A35">
        <w:rPr>
          <w:rFonts w:ascii="Times New Roman" w:eastAsia="Times New Roman" w:hAnsi="Times New Roman"/>
          <w:sz w:val="24"/>
          <w:szCs w:val="24"/>
          <w:lang w:val="en-US" w:eastAsia="ru-RU"/>
        </w:rPr>
        <w:lastRenderedPageBreak/>
        <w:t>release of these factors facilitates the recruitment of preosteoblasts to assist in the remodeling of the skeleton (adding more bone) not only during growth and development but also during the long-term redistribution of forces acting on the skeleton. An example of such remodeling is evident in the comparison of male and female skeletons, in which the muscle attachments of the male skeleton are usually better defined than those of the female skeleton.</w:t>
      </w:r>
      <w:r w:rsidR="00521A35">
        <w:rPr>
          <w:rFonts w:ascii="Times New Roman" w:eastAsia="Times New Roman" w:hAnsi="Times New Roman"/>
          <w:sz w:val="24"/>
          <w:szCs w:val="24"/>
          <w:lang w:val="en-US" w:eastAsia="ru-RU"/>
        </w:rPr>
        <w:t xml:space="preserve"> </w:t>
      </w:r>
    </w:p>
    <w:p w:rsidR="004218DA" w:rsidRDefault="004218DA" w:rsidP="00521A35">
      <w:pPr>
        <w:tabs>
          <w:tab w:val="left" w:pos="900"/>
        </w:tabs>
        <w:spacing w:after="0" w:line="240" w:lineRule="auto"/>
        <w:jc w:val="both"/>
        <w:rPr>
          <w:rFonts w:ascii="Times New Roman" w:eastAsia="Times New Roman" w:hAnsi="Times New Roman"/>
          <w:sz w:val="24"/>
          <w:szCs w:val="24"/>
          <w:lang w:val="en-US" w:eastAsia="ru-RU"/>
        </w:rPr>
      </w:pPr>
    </w:p>
    <w:p w:rsidR="004218DA" w:rsidRDefault="001F0E48" w:rsidP="004218DA">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b/>
          <w:noProof/>
          <w:sz w:val="28"/>
          <w:szCs w:val="28"/>
          <w:lang w:eastAsia="ru-RU"/>
        </w:rPr>
        <w:drawing>
          <wp:inline distT="0" distB="0" distL="0" distR="0">
            <wp:extent cx="4162425" cy="2057400"/>
            <wp:effectExtent l="0" t="0" r="0" b="0"/>
            <wp:docPr id="34" name="Рисунок 4" descr="D:\ALBOM_1_2014++\15-Skl_Tox_Qlava_15\Skl_t_1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ALBOM_1_2014++\15-Skl_Tox_Qlava_15\Skl_t_15_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62425" cy="2057400"/>
                    </a:xfrm>
                    <a:prstGeom prst="rect">
                      <a:avLst/>
                    </a:prstGeom>
                    <a:noFill/>
                    <a:ln>
                      <a:noFill/>
                    </a:ln>
                  </pic:spPr>
                </pic:pic>
              </a:graphicData>
            </a:graphic>
          </wp:inline>
        </w:drawing>
      </w:r>
    </w:p>
    <w:p w:rsidR="004218DA" w:rsidRDefault="004218DA" w:rsidP="004218DA">
      <w:pPr>
        <w:tabs>
          <w:tab w:val="left" w:pos="900"/>
        </w:tabs>
        <w:spacing w:after="0" w:line="240" w:lineRule="auto"/>
        <w:jc w:val="both"/>
        <w:rPr>
          <w:rFonts w:ascii="Times New Roman" w:eastAsia="Times New Roman" w:hAnsi="Times New Roman" w:cs="Arial"/>
          <w:sz w:val="24"/>
          <w:szCs w:val="20"/>
          <w:lang w:val="en-US" w:eastAsia="ru-RU"/>
        </w:rPr>
      </w:pPr>
    </w:p>
    <w:p w:rsidR="004218DA" w:rsidRDefault="004218DA" w:rsidP="004218DA">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 5.22</w:t>
      </w:r>
    </w:p>
    <w:p w:rsidR="004218DA" w:rsidRDefault="004218DA" w:rsidP="00521A35">
      <w:pPr>
        <w:tabs>
          <w:tab w:val="left" w:pos="900"/>
        </w:tabs>
        <w:spacing w:after="0" w:line="240" w:lineRule="auto"/>
        <w:jc w:val="both"/>
        <w:rPr>
          <w:rFonts w:ascii="Times New Roman" w:eastAsia="Times New Roman" w:hAnsi="Times New Roman"/>
          <w:sz w:val="24"/>
          <w:szCs w:val="24"/>
          <w:lang w:val="en-US" w:eastAsia="ru-RU"/>
        </w:rPr>
      </w:pPr>
    </w:p>
    <w:p w:rsidR="004218DA" w:rsidRPr="004218DA" w:rsidRDefault="00521A35" w:rsidP="004218DA">
      <w:pPr>
        <w:spacing w:after="0" w:line="240" w:lineRule="auto"/>
        <w:jc w:val="both"/>
        <w:rPr>
          <w:rFonts w:ascii="Times New Roman" w:eastAsia="Times New Roman" w:hAnsi="Times New Roman"/>
          <w:sz w:val="24"/>
          <w:szCs w:val="24"/>
          <w:lang w:val="en-US" w:eastAsia="ru-RU"/>
        </w:rPr>
      </w:pPr>
      <w:r w:rsidRPr="00521A35">
        <w:rPr>
          <w:rFonts w:ascii="Times New Roman" w:eastAsia="Times New Roman" w:hAnsi="Times New Roman"/>
          <w:sz w:val="24"/>
          <w:szCs w:val="24"/>
          <w:lang w:val="en-US" w:eastAsia="ru-RU"/>
        </w:rPr>
        <w:t xml:space="preserve">The interval between the osteocyte plasmalemma and the walls of the lacunae and canaliculi, known as the </w:t>
      </w:r>
      <w:r w:rsidRPr="00521A35">
        <w:rPr>
          <w:rFonts w:ascii="Times New Roman" w:eastAsia="Times New Roman" w:hAnsi="Times New Roman"/>
          <w:b/>
          <w:bCs/>
          <w:sz w:val="24"/>
          <w:szCs w:val="24"/>
          <w:lang w:val="en-US" w:eastAsia="ru-RU"/>
        </w:rPr>
        <w:t>periosteocytic space,</w:t>
      </w:r>
      <w:r w:rsidRPr="00521A35">
        <w:rPr>
          <w:rFonts w:ascii="Times New Roman" w:eastAsia="Times New Roman" w:hAnsi="Times New Roman"/>
          <w:sz w:val="24"/>
          <w:szCs w:val="24"/>
          <w:lang w:val="en-US" w:eastAsia="ru-RU"/>
        </w:rPr>
        <w:t xml:space="preserve"> is occupied by extracellular fluid. Considering the extensive network of the canaliculi and the sheer number of osteocytes present in the skeleton of an average person, the volume of the periosteocytic space and the surface area of the walls have been calculated to be a staggering 1.3 L and as much as 5000 m</w:t>
      </w:r>
      <w:r w:rsidRPr="00521A35">
        <w:rPr>
          <w:rFonts w:ascii="Times New Roman" w:eastAsia="Times New Roman" w:hAnsi="Times New Roman"/>
          <w:sz w:val="24"/>
          <w:szCs w:val="24"/>
          <w:vertAlign w:val="superscript"/>
          <w:lang w:val="en-US" w:eastAsia="ru-RU"/>
        </w:rPr>
        <w:t>2</w:t>
      </w:r>
      <w:r w:rsidRPr="00521A35">
        <w:rPr>
          <w:rFonts w:ascii="Times New Roman" w:eastAsia="Times New Roman" w:hAnsi="Times New Roman"/>
          <w:sz w:val="24"/>
          <w:szCs w:val="24"/>
          <w:lang w:val="en-US" w:eastAsia="ru-RU"/>
        </w:rPr>
        <w:t xml:space="preserve">, respectively. It has been suggested that the 1.3 L of extracellular fluid occupying the periosteocytic space is exposed to as much as 20 g of exchangeable calcium that can be resorbed from the walls of these spaces. The resorbed calcium gains access to the bloodstream and ensures the maintenance of adequate blood calcium levels. </w:t>
      </w:r>
      <w:r w:rsidRPr="00521A35">
        <w:rPr>
          <w:rFonts w:ascii="Times New Roman" w:eastAsia="Times New Roman" w:hAnsi="Times New Roman"/>
          <w:b/>
          <w:sz w:val="24"/>
          <w:szCs w:val="24"/>
          <w:lang w:val="en-US" w:eastAsia="ru-RU"/>
        </w:rPr>
        <w:t>Osteoclasts</w:t>
      </w:r>
      <w:r>
        <w:rPr>
          <w:rFonts w:ascii="Times New Roman" w:eastAsia="Times New Roman" w:hAnsi="Times New Roman"/>
          <w:b/>
          <w:sz w:val="24"/>
          <w:szCs w:val="24"/>
          <w:lang w:val="en-US" w:eastAsia="ru-RU"/>
        </w:rPr>
        <w:t xml:space="preserve">. </w:t>
      </w:r>
      <w:r w:rsidRPr="00521A35">
        <w:rPr>
          <w:rFonts w:ascii="Times New Roman" w:eastAsia="Times New Roman" w:hAnsi="Times New Roman"/>
          <w:i/>
          <w:iCs/>
          <w:sz w:val="24"/>
          <w:szCs w:val="24"/>
          <w:lang w:val="en-US" w:eastAsia="ru-RU"/>
        </w:rPr>
        <w:t>Osteoclasts are multinucleated cells originating from granulocyte-macrophage progenitors. They</w:t>
      </w:r>
      <w:r>
        <w:rPr>
          <w:rFonts w:ascii="Times New Roman" w:eastAsia="Times New Roman" w:hAnsi="Times New Roman"/>
          <w:i/>
          <w:iCs/>
          <w:sz w:val="24"/>
          <w:szCs w:val="24"/>
          <w:lang w:val="en-US" w:eastAsia="ru-RU"/>
        </w:rPr>
        <w:t xml:space="preserve"> play a role in bone resorption. </w:t>
      </w:r>
      <w:r w:rsidRPr="00521A35">
        <w:rPr>
          <w:rFonts w:ascii="Times New Roman" w:eastAsia="Times New Roman" w:hAnsi="Times New Roman"/>
          <w:sz w:val="24"/>
          <w:szCs w:val="24"/>
          <w:lang w:val="en-US" w:eastAsia="ru-RU"/>
        </w:rPr>
        <w:t xml:space="preserve">The precursor of the osteoclast originates in the bone marrow. Osteoclasts have receptors for osteoclast-stimulating factor, colony-stimulating factor-1, osteoprotegerin (OPG), and calcitonin, among others. Osteoclasts are responsible for resorbing bone, and after they finish doing so, these cells probably undergo apoptosis. </w:t>
      </w:r>
      <w:r w:rsidRPr="00521A35">
        <w:rPr>
          <w:rFonts w:ascii="Times New Roman" w:eastAsia="Times New Roman" w:hAnsi="Times New Roman"/>
          <w:b/>
          <w:sz w:val="24"/>
          <w:szCs w:val="24"/>
          <w:lang w:val="en-US" w:eastAsia="ru-RU"/>
        </w:rPr>
        <w:t>Morphology of Osteoclasts</w:t>
      </w:r>
      <w:r>
        <w:rPr>
          <w:rFonts w:ascii="Times New Roman" w:eastAsia="Times New Roman" w:hAnsi="Times New Roman"/>
          <w:b/>
          <w:sz w:val="24"/>
          <w:szCs w:val="24"/>
          <w:lang w:val="en-US" w:eastAsia="ru-RU"/>
        </w:rPr>
        <w:t xml:space="preserve">. </w:t>
      </w:r>
      <w:r w:rsidRPr="00521A35">
        <w:rPr>
          <w:rFonts w:ascii="Times New Roman" w:eastAsia="Times New Roman" w:hAnsi="Times New Roman"/>
          <w:sz w:val="24"/>
          <w:szCs w:val="24"/>
          <w:lang w:val="en-US" w:eastAsia="ru-RU"/>
        </w:rPr>
        <w:t xml:space="preserve"> Osteoclasts are large, motile, multinucleated cells 150 </w:t>
      </w:r>
      <w:r w:rsidRPr="00521A35">
        <w:rPr>
          <w:rFonts w:ascii="Times New Roman" w:eastAsia="Times New Roman" w:hAnsi="Times New Roman"/>
          <w:sz w:val="24"/>
          <w:szCs w:val="24"/>
          <w:lang w:eastAsia="ru-RU"/>
        </w:rPr>
        <w:t>μ</w:t>
      </w:r>
      <w:r w:rsidRPr="00521A35">
        <w:rPr>
          <w:rFonts w:ascii="Times New Roman" w:eastAsia="Times New Roman" w:hAnsi="Times New Roman"/>
          <w:sz w:val="24"/>
          <w:szCs w:val="24"/>
          <w:lang w:val="en-US" w:eastAsia="ru-RU"/>
        </w:rPr>
        <w:t>m in diameter; they contain up to 50 nuclei and have an acidophilic cytoplasm</w:t>
      </w:r>
      <w:r>
        <w:rPr>
          <w:rFonts w:ascii="Times New Roman" w:eastAsia="Times New Roman" w:hAnsi="Times New Roman"/>
          <w:sz w:val="24"/>
          <w:szCs w:val="24"/>
          <w:lang w:val="en-US" w:eastAsia="ru-RU"/>
        </w:rPr>
        <w:t xml:space="preserve">. </w:t>
      </w:r>
      <w:r w:rsidRPr="00521A35">
        <w:rPr>
          <w:rFonts w:ascii="Times New Roman" w:eastAsia="Times New Roman" w:hAnsi="Times New Roman"/>
          <w:sz w:val="24"/>
          <w:szCs w:val="24"/>
          <w:lang w:val="en-US" w:eastAsia="ru-RU"/>
        </w:rPr>
        <w:t xml:space="preserve">Osteoclasts were once thought to be derived from the fusion of many blood-derived monocytes, but the newest evidence shows that they have a bone marrow precursor in common with monocytes termed the </w:t>
      </w:r>
      <w:r w:rsidRPr="00521A35">
        <w:rPr>
          <w:rFonts w:ascii="Times New Roman" w:eastAsia="Times New Roman" w:hAnsi="Times New Roman"/>
          <w:b/>
          <w:bCs/>
          <w:sz w:val="24"/>
          <w:szCs w:val="24"/>
          <w:lang w:val="en-US" w:eastAsia="ru-RU"/>
        </w:rPr>
        <w:t>mononuclear-phagocyte system.</w:t>
      </w:r>
      <w:r w:rsidRPr="00521A35">
        <w:rPr>
          <w:rFonts w:ascii="Times New Roman" w:eastAsia="Times New Roman" w:hAnsi="Times New Roman"/>
          <w:sz w:val="24"/>
          <w:szCs w:val="24"/>
          <w:lang w:val="en-US" w:eastAsia="ru-RU"/>
        </w:rPr>
        <w:t xml:space="preserve"> These precursor cells are stimulated by macrophage colony-stimulating factor to undergo mitosis. In the presence of bone, these osteoclast precursors fuse to produce the multinucleated osteoclasts. Osteoblasts secrete three signaling molecules that regulate the differentiation of osteoclasts. The first of these signals, the </w:t>
      </w:r>
      <w:r w:rsidRPr="00521A35">
        <w:rPr>
          <w:rFonts w:ascii="Times New Roman" w:eastAsia="Times New Roman" w:hAnsi="Times New Roman"/>
          <w:b/>
          <w:bCs/>
          <w:sz w:val="24"/>
          <w:szCs w:val="24"/>
          <w:lang w:val="en-US" w:eastAsia="ru-RU"/>
        </w:rPr>
        <w:t>macrophage colony-stimulating factor (M-CSF)</w:t>
      </w:r>
      <w:r w:rsidRPr="00521A35">
        <w:rPr>
          <w:rFonts w:ascii="Times New Roman" w:eastAsia="Times New Roman" w:hAnsi="Times New Roman"/>
          <w:sz w:val="24"/>
          <w:szCs w:val="24"/>
          <w:lang w:val="en-US" w:eastAsia="ru-RU"/>
        </w:rPr>
        <w:t xml:space="preserve"> binds to a receptor on the macrophage, inducing it to become a proliferating osteoclast precursor, and it induces the expression of the receptor for activation of nuclear factor kappa B </w:t>
      </w:r>
      <w:r w:rsidRPr="00521A35">
        <w:rPr>
          <w:rFonts w:ascii="Times New Roman" w:eastAsia="Times New Roman" w:hAnsi="Times New Roman"/>
          <w:b/>
          <w:bCs/>
          <w:sz w:val="24"/>
          <w:szCs w:val="24"/>
          <w:lang w:val="en-US" w:eastAsia="ru-RU"/>
        </w:rPr>
        <w:t>(RANK)</w:t>
      </w:r>
      <w:r w:rsidRPr="00521A35">
        <w:rPr>
          <w:rFonts w:ascii="Times New Roman" w:eastAsia="Times New Roman" w:hAnsi="Times New Roman"/>
          <w:sz w:val="24"/>
          <w:szCs w:val="24"/>
          <w:lang w:val="en-US" w:eastAsia="ru-RU"/>
        </w:rPr>
        <w:t xml:space="preserve"> on the precursor. Another osteoblast signaling molecule, RANKL, binds to the RANKL receptor on the osteoclastic precursor, inducing it to differentiate into the multinucleated osteoclast, activating it, and enhancing bone resorption. The third signaling molecule, </w:t>
      </w:r>
      <w:r w:rsidRPr="00521A35">
        <w:rPr>
          <w:rFonts w:ascii="Times New Roman" w:eastAsia="Times New Roman" w:hAnsi="Times New Roman"/>
          <w:b/>
          <w:bCs/>
          <w:sz w:val="24"/>
          <w:szCs w:val="24"/>
          <w:lang w:val="en-US" w:eastAsia="ru-RU"/>
        </w:rPr>
        <w:t>OPG,</w:t>
      </w:r>
      <w:r w:rsidRPr="00521A35">
        <w:rPr>
          <w:rFonts w:ascii="Times New Roman" w:eastAsia="Times New Roman" w:hAnsi="Times New Roman"/>
          <w:sz w:val="24"/>
          <w:szCs w:val="24"/>
          <w:lang w:val="en-US" w:eastAsia="ru-RU"/>
        </w:rPr>
        <w:t xml:space="preserve"> a member of the </w:t>
      </w:r>
      <w:r w:rsidRPr="00521A35">
        <w:rPr>
          <w:rFonts w:ascii="Times New Roman" w:eastAsia="Times New Roman" w:hAnsi="Times New Roman"/>
          <w:b/>
          <w:bCs/>
          <w:sz w:val="24"/>
          <w:szCs w:val="24"/>
          <w:lang w:val="en-US" w:eastAsia="ru-RU"/>
        </w:rPr>
        <w:t>tumor necrosis factor receptor (TNFR)</w:t>
      </w:r>
      <w:r w:rsidRPr="00521A35">
        <w:rPr>
          <w:rFonts w:ascii="Times New Roman" w:eastAsia="Times New Roman" w:hAnsi="Times New Roman"/>
          <w:sz w:val="24"/>
          <w:szCs w:val="24"/>
          <w:lang w:val="en-US" w:eastAsia="ru-RU"/>
        </w:rPr>
        <w:t xml:space="preserve"> family, can serve as a decoy by interacting with RANKL, thus prohibiting it from binding to the macrophage and thus inhibiting osteoclast formation. In this way, RANKL, RANK, and OPG regulate bone metabolism and osteoclastic activity. OPG is produced not only by osteoblasts but by cells of many other tissues, including the cardiovascular system, lung, kidney, intestines, as well as hematopoietic and immune cells. Therefore it is not surprising that its expression is modulated by various means by cytokines, peptides, hormones, drugs, and so forth. In bone, OPG not only inhibits the differentiation of precursor cells into osteoclasts but </w:t>
      </w:r>
      <w:r w:rsidRPr="00521A35">
        <w:rPr>
          <w:rFonts w:ascii="Times New Roman" w:eastAsia="Times New Roman" w:hAnsi="Times New Roman"/>
          <w:sz w:val="24"/>
          <w:szCs w:val="24"/>
          <w:lang w:val="en-US" w:eastAsia="ru-RU"/>
        </w:rPr>
        <w:lastRenderedPageBreak/>
        <w:t>also suppresses the osteoclast's bone resorptive capacities. Also, tensional forces on bone trigger OPG and mRNA synthesis.</w:t>
      </w:r>
      <w:r w:rsidR="004218DA" w:rsidRPr="004218DA">
        <w:rPr>
          <w:rFonts w:ascii="Times New Roman" w:eastAsia="Times New Roman" w:hAnsi="Times New Roman"/>
          <w:sz w:val="24"/>
          <w:szCs w:val="24"/>
          <w:lang w:val="en-US" w:eastAsia="ru-RU"/>
        </w:rPr>
        <w:t xml:space="preserve"> Osteoclasts occupy shallow depressions, called </w:t>
      </w:r>
      <w:r w:rsidR="004218DA" w:rsidRPr="004218DA">
        <w:rPr>
          <w:rFonts w:ascii="Times New Roman" w:eastAsia="Times New Roman" w:hAnsi="Times New Roman"/>
          <w:b/>
          <w:bCs/>
          <w:sz w:val="24"/>
          <w:szCs w:val="24"/>
          <w:lang w:val="en-US" w:eastAsia="ru-RU"/>
        </w:rPr>
        <w:t>Howship's lacunae,</w:t>
      </w:r>
      <w:r w:rsidR="004218DA" w:rsidRPr="004218DA">
        <w:rPr>
          <w:rFonts w:ascii="Times New Roman" w:eastAsia="Times New Roman" w:hAnsi="Times New Roman"/>
          <w:sz w:val="24"/>
          <w:szCs w:val="24"/>
          <w:lang w:val="en-US" w:eastAsia="ru-RU"/>
        </w:rPr>
        <w:t xml:space="preserve"> that identify regions of bone resorption. An osteoclast active in bone resorption may be subdivided into four morphologically recognizable regions: </w:t>
      </w:r>
    </w:p>
    <w:p w:rsidR="004218DA" w:rsidRPr="004218DA" w:rsidRDefault="004218DA" w:rsidP="004218DA">
      <w:pPr>
        <w:numPr>
          <w:ilvl w:val="0"/>
          <w:numId w:val="24"/>
        </w:numPr>
        <w:spacing w:after="100" w:afterAutospacing="1"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b/>
          <w:bCs/>
          <w:sz w:val="24"/>
          <w:szCs w:val="24"/>
          <w:lang w:val="en-US" w:eastAsia="ru-RU"/>
        </w:rPr>
        <w:t>1</w:t>
      </w:r>
      <w:r w:rsidRPr="004218DA">
        <w:rPr>
          <w:rFonts w:ascii="Times New Roman" w:eastAsia="Times New Roman" w:hAnsi="Times New Roman"/>
          <w:sz w:val="24"/>
          <w:szCs w:val="24"/>
          <w:lang w:val="en-US" w:eastAsia="ru-RU"/>
        </w:rPr>
        <w:t xml:space="preserve"> The </w:t>
      </w:r>
      <w:r w:rsidRPr="004218DA">
        <w:rPr>
          <w:rFonts w:ascii="Times New Roman" w:eastAsia="Times New Roman" w:hAnsi="Times New Roman"/>
          <w:b/>
          <w:bCs/>
          <w:sz w:val="24"/>
          <w:szCs w:val="24"/>
          <w:lang w:val="en-US" w:eastAsia="ru-RU"/>
        </w:rPr>
        <w:t>basal zone,</w:t>
      </w:r>
      <w:r w:rsidRPr="004218DA">
        <w:rPr>
          <w:rFonts w:ascii="Times New Roman" w:eastAsia="Times New Roman" w:hAnsi="Times New Roman"/>
          <w:sz w:val="24"/>
          <w:szCs w:val="24"/>
          <w:lang w:val="en-US" w:eastAsia="ru-RU"/>
        </w:rPr>
        <w:t xml:space="preserve"> located farthest from the Howship lacunae, houses most of the organelles, including the multiple nuclei and their associated Golgi complexes and centrioles. Mitochondria, RER, and polysomes are distributed throughout the cell but are more numerous near the ruffled border. </w:t>
      </w:r>
    </w:p>
    <w:p w:rsidR="004218DA" w:rsidRPr="004218DA" w:rsidRDefault="004218DA" w:rsidP="004218DA">
      <w:pPr>
        <w:numPr>
          <w:ilvl w:val="0"/>
          <w:numId w:val="24"/>
        </w:numPr>
        <w:spacing w:before="100" w:beforeAutospacing="1" w:after="100" w:afterAutospacing="1"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b/>
          <w:bCs/>
          <w:sz w:val="24"/>
          <w:szCs w:val="24"/>
          <w:lang w:val="en-US" w:eastAsia="ru-RU"/>
        </w:rPr>
        <w:t>2</w:t>
      </w:r>
      <w:r w:rsidRPr="004218DA">
        <w:rPr>
          <w:rFonts w:ascii="Times New Roman" w:eastAsia="Times New Roman" w:hAnsi="Times New Roman"/>
          <w:sz w:val="24"/>
          <w:szCs w:val="24"/>
          <w:lang w:val="en-US" w:eastAsia="ru-RU"/>
        </w:rPr>
        <w:t xml:space="preserve"> The </w:t>
      </w:r>
      <w:r w:rsidRPr="004218DA">
        <w:rPr>
          <w:rFonts w:ascii="Times New Roman" w:eastAsia="Times New Roman" w:hAnsi="Times New Roman"/>
          <w:b/>
          <w:bCs/>
          <w:sz w:val="24"/>
          <w:szCs w:val="24"/>
          <w:lang w:val="en-US" w:eastAsia="ru-RU"/>
        </w:rPr>
        <w:t>ruffled border</w:t>
      </w:r>
      <w:r w:rsidRPr="004218DA">
        <w:rPr>
          <w:rFonts w:ascii="Times New Roman" w:eastAsia="Times New Roman" w:hAnsi="Times New Roman"/>
          <w:sz w:val="24"/>
          <w:szCs w:val="24"/>
          <w:lang w:val="en-US" w:eastAsia="ru-RU"/>
        </w:rPr>
        <w:t xml:space="preserve"> is the portion of the cell that is directly involved in resorption of bone. Its finger-like processes are active and dynamic, changing their configuration continuously as they project into the resorption compartment, known as the </w:t>
      </w:r>
      <w:r w:rsidRPr="004218DA">
        <w:rPr>
          <w:rFonts w:ascii="Times New Roman" w:eastAsia="Times New Roman" w:hAnsi="Times New Roman"/>
          <w:b/>
          <w:bCs/>
          <w:sz w:val="24"/>
          <w:szCs w:val="24"/>
          <w:lang w:val="en-US" w:eastAsia="ru-RU"/>
        </w:rPr>
        <w:t>subosteoclastic compartment.</w:t>
      </w:r>
      <w:r w:rsidRPr="004218DA">
        <w:rPr>
          <w:rFonts w:ascii="Times New Roman" w:eastAsia="Times New Roman" w:hAnsi="Times New Roman"/>
          <w:sz w:val="24"/>
          <w:szCs w:val="24"/>
          <w:lang w:val="en-US" w:eastAsia="ru-RU"/>
        </w:rPr>
        <w:t xml:space="preserve"> The cytoplasmic aspect of the ruffled border plasmalemma displays a regularly spaced, bristle-like coat that increases the thickness of the plasma membrane of this region. </w:t>
      </w:r>
    </w:p>
    <w:p w:rsidR="004218DA" w:rsidRDefault="004218DA" w:rsidP="004218DA">
      <w:pPr>
        <w:numPr>
          <w:ilvl w:val="0"/>
          <w:numId w:val="24"/>
        </w:numPr>
        <w:spacing w:before="100" w:beforeAutospacing="1" w:after="100" w:afterAutospacing="1"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b/>
          <w:bCs/>
          <w:sz w:val="24"/>
          <w:szCs w:val="24"/>
          <w:lang w:val="en-US" w:eastAsia="ru-RU"/>
        </w:rPr>
        <w:t>3</w:t>
      </w:r>
      <w:r w:rsidRPr="004218DA">
        <w:rPr>
          <w:rFonts w:ascii="Times New Roman" w:eastAsia="Times New Roman" w:hAnsi="Times New Roman"/>
          <w:sz w:val="24"/>
          <w:szCs w:val="24"/>
          <w:lang w:val="en-US" w:eastAsia="ru-RU"/>
        </w:rPr>
        <w:t xml:space="preserve"> The </w:t>
      </w:r>
      <w:r w:rsidRPr="004218DA">
        <w:rPr>
          <w:rFonts w:ascii="Times New Roman" w:eastAsia="Times New Roman" w:hAnsi="Times New Roman"/>
          <w:b/>
          <w:bCs/>
          <w:sz w:val="24"/>
          <w:szCs w:val="24"/>
          <w:lang w:val="en-US" w:eastAsia="ru-RU"/>
        </w:rPr>
        <w:t>clear zone</w:t>
      </w:r>
      <w:r w:rsidRPr="004218DA">
        <w:rPr>
          <w:rFonts w:ascii="Times New Roman" w:eastAsia="Times New Roman" w:hAnsi="Times New Roman"/>
          <w:sz w:val="24"/>
          <w:szCs w:val="24"/>
          <w:lang w:val="en-US" w:eastAsia="ru-RU"/>
        </w:rPr>
        <w:t xml:space="preserve"> is the region of the cell that immediately surrounds the periphery of the ruffled border. It is organelle-free but contains many actin microfilaments that form an </w:t>
      </w:r>
      <w:r w:rsidRPr="004218DA">
        <w:rPr>
          <w:rFonts w:ascii="Times New Roman" w:eastAsia="Times New Roman" w:hAnsi="Times New Roman"/>
          <w:b/>
          <w:bCs/>
          <w:sz w:val="24"/>
          <w:szCs w:val="24"/>
          <w:lang w:val="en-US" w:eastAsia="ru-RU"/>
        </w:rPr>
        <w:t>actin ring</w:t>
      </w:r>
      <w:r w:rsidRPr="004218DA">
        <w:rPr>
          <w:rFonts w:ascii="Times New Roman" w:eastAsia="Times New Roman" w:hAnsi="Times New Roman"/>
          <w:sz w:val="24"/>
          <w:szCs w:val="24"/>
          <w:lang w:val="en-US" w:eastAsia="ru-RU"/>
        </w:rPr>
        <w:t xml:space="preserve"> and appear to function in helping integrins of the clear zone plasmalemma maintain contact with the bony periphery of the Howship lacunae. In fact, the plasma membrane of this region is so closely applied to the bone that it forms the </w:t>
      </w:r>
      <w:r w:rsidRPr="004218DA">
        <w:rPr>
          <w:rFonts w:ascii="Times New Roman" w:eastAsia="Times New Roman" w:hAnsi="Times New Roman"/>
          <w:b/>
          <w:bCs/>
          <w:sz w:val="24"/>
          <w:szCs w:val="24"/>
          <w:lang w:val="en-US" w:eastAsia="ru-RU"/>
        </w:rPr>
        <w:t>sealing zone</w:t>
      </w:r>
      <w:r w:rsidRPr="004218DA">
        <w:rPr>
          <w:rFonts w:ascii="Times New Roman" w:eastAsia="Times New Roman" w:hAnsi="Times New Roman"/>
          <w:sz w:val="24"/>
          <w:szCs w:val="24"/>
          <w:lang w:val="en-US" w:eastAsia="ru-RU"/>
        </w:rPr>
        <w:t xml:space="preserve"> of the subosteoclastic compartment. Thus, the clear zone isolates the subosteoclastic compartment from the surrounding region, establishing a microenvironment whose contents may be modulated by cellular activities. For the osteoclast to be able to resorb bone, the actin ring must first be formed, and its formation may be facilitated by </w:t>
      </w:r>
      <w:r w:rsidRPr="004218DA">
        <w:rPr>
          <w:rFonts w:ascii="Times New Roman" w:eastAsia="Times New Roman" w:hAnsi="Times New Roman"/>
          <w:b/>
          <w:bCs/>
          <w:sz w:val="24"/>
          <w:szCs w:val="24"/>
          <w:lang w:val="en-US" w:eastAsia="ru-RU"/>
        </w:rPr>
        <w:t>OPGL.</w:t>
      </w:r>
      <w:r w:rsidRPr="004218DA">
        <w:rPr>
          <w:rFonts w:ascii="Times New Roman" w:eastAsia="Times New Roman" w:hAnsi="Times New Roman"/>
          <w:sz w:val="24"/>
          <w:szCs w:val="24"/>
          <w:lang w:val="en-US" w:eastAsia="ru-RU"/>
        </w:rPr>
        <w:t xml:space="preserve"> Then the ruffled border is formed, whose finger-like processes increase the surface area of the plasmalemma in the region of bone resorption, facilitating the resorptive process. </w:t>
      </w:r>
    </w:p>
    <w:p w:rsidR="00521A35" w:rsidRPr="004218DA" w:rsidRDefault="004218DA" w:rsidP="004218DA">
      <w:pPr>
        <w:numPr>
          <w:ilvl w:val="0"/>
          <w:numId w:val="24"/>
        </w:numPr>
        <w:spacing w:after="0"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b/>
          <w:bCs/>
          <w:sz w:val="24"/>
          <w:szCs w:val="24"/>
          <w:lang w:val="en-US" w:eastAsia="ru-RU"/>
        </w:rPr>
        <w:t>4</w:t>
      </w:r>
      <w:r w:rsidRPr="004218DA">
        <w:rPr>
          <w:rFonts w:ascii="Times New Roman" w:eastAsia="Times New Roman" w:hAnsi="Times New Roman"/>
          <w:sz w:val="24"/>
          <w:szCs w:val="24"/>
          <w:lang w:val="en-US" w:eastAsia="ru-RU"/>
        </w:rPr>
        <w:t xml:space="preserve"> The </w:t>
      </w:r>
      <w:r w:rsidRPr="004218DA">
        <w:rPr>
          <w:rFonts w:ascii="Times New Roman" w:eastAsia="Times New Roman" w:hAnsi="Times New Roman"/>
          <w:b/>
          <w:bCs/>
          <w:sz w:val="24"/>
          <w:szCs w:val="24"/>
          <w:lang w:val="en-US" w:eastAsia="ru-RU"/>
        </w:rPr>
        <w:t>vesicular zone</w:t>
      </w:r>
      <w:r w:rsidRPr="004218DA">
        <w:rPr>
          <w:rFonts w:ascii="Times New Roman" w:eastAsia="Times New Roman" w:hAnsi="Times New Roman"/>
          <w:sz w:val="24"/>
          <w:szCs w:val="24"/>
          <w:lang w:val="en-US" w:eastAsia="ru-RU"/>
        </w:rPr>
        <w:t xml:space="preserve"> of the osteoclast consists of numerous endocytotic and exocytotic vesicles that ferry lysosomal enzymes and metalloproteinases into the subosteoclastic compartment and the products of bone degradation into the cell </w:t>
      </w:r>
      <w:r>
        <w:rPr>
          <w:rFonts w:ascii="Times New Roman" w:eastAsia="Times New Roman" w:hAnsi="Times New Roman"/>
          <w:sz w:val="24"/>
          <w:szCs w:val="24"/>
          <w:lang w:val="en-US" w:eastAsia="ru-RU"/>
        </w:rPr>
        <w:t xml:space="preserve">. </w:t>
      </w:r>
      <w:r w:rsidRPr="004218DA">
        <w:rPr>
          <w:rFonts w:ascii="Times New Roman" w:eastAsia="Times New Roman" w:hAnsi="Times New Roman"/>
          <w:sz w:val="24"/>
          <w:szCs w:val="24"/>
          <w:lang w:val="en-US" w:eastAsia="ru-RU"/>
        </w:rPr>
        <w:t>The vesicular zone is between the basal zone and the ruffled border.</w:t>
      </w:r>
    </w:p>
    <w:p w:rsidR="00521A35" w:rsidRDefault="00521A35" w:rsidP="00521A35">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1F0E48"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b/>
          <w:noProof/>
          <w:sz w:val="28"/>
          <w:szCs w:val="28"/>
          <w:lang w:eastAsia="ru-RU"/>
        </w:rPr>
        <w:drawing>
          <wp:inline distT="0" distB="0" distL="0" distR="0">
            <wp:extent cx="4419600" cy="1914525"/>
            <wp:effectExtent l="0" t="0" r="0" b="0"/>
            <wp:docPr id="35" name="Рисунок 5" descr="D:\ALBOM_1_2014++\15-Skl_Tox_Qlava_15\Skl_t_1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ALBOM_1_2014++\15-Skl_Tox_Qlava_15\Skl_t_15_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19600" cy="1914525"/>
                    </a:xfrm>
                    <a:prstGeom prst="rect">
                      <a:avLst/>
                    </a:prstGeom>
                    <a:noFill/>
                    <a:ln>
                      <a:noFill/>
                    </a:ln>
                  </pic:spPr>
                </pic:pic>
              </a:graphicData>
            </a:graphic>
          </wp:inline>
        </w:drawing>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4218DA"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A91943">
        <w:rPr>
          <w:rFonts w:ascii="Times New Roman" w:eastAsia="Times New Roman" w:hAnsi="Times New Roman" w:cs="Arial"/>
          <w:sz w:val="24"/>
          <w:szCs w:val="20"/>
          <w:lang w:val="en-US" w:eastAsia="ru-RU"/>
        </w:rPr>
        <w:t>. 5.23</w:t>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1F4525" w:rsidRDefault="001F4525" w:rsidP="001F4525">
      <w:pPr>
        <w:tabs>
          <w:tab w:val="left" w:pos="900"/>
        </w:tabs>
        <w:spacing w:after="0" w:line="240" w:lineRule="auto"/>
        <w:jc w:val="both"/>
        <w:rPr>
          <w:rFonts w:ascii="Times New Roman" w:eastAsia="Times New Roman" w:hAnsi="Times New Roman" w:cs="Arial"/>
          <w:sz w:val="24"/>
          <w:szCs w:val="20"/>
          <w:lang w:val="en-US" w:eastAsia="ru-RU"/>
        </w:rPr>
      </w:pPr>
      <w:r w:rsidRPr="004218DA">
        <w:rPr>
          <w:rFonts w:ascii="Times New Roman" w:eastAsia="Times New Roman" w:hAnsi="Times New Roman"/>
          <w:b/>
          <w:sz w:val="24"/>
          <w:szCs w:val="24"/>
          <w:lang w:val="en-US" w:eastAsia="ru-RU"/>
        </w:rPr>
        <w:t>Mechanism of Bone Resorption</w:t>
      </w:r>
      <w:r>
        <w:rPr>
          <w:rFonts w:ascii="Times New Roman" w:eastAsia="Times New Roman" w:hAnsi="Times New Roman"/>
          <w:sz w:val="24"/>
          <w:szCs w:val="24"/>
          <w:lang w:val="en-US" w:eastAsia="ru-RU"/>
        </w:rPr>
        <w:t>.</w:t>
      </w:r>
      <w:r w:rsidRPr="004218DA">
        <w:rPr>
          <w:rFonts w:ascii="Times New Roman" w:eastAsia="Times New Roman" w:hAnsi="Times New Roman"/>
          <w:sz w:val="24"/>
          <w:szCs w:val="24"/>
          <w:lang w:val="en-US" w:eastAsia="ru-RU"/>
        </w:rPr>
        <w:t xml:space="preserve"> Within osteoclasts, the enzyme carbonic anhydrase catalyzes the intracellular formation of carbonic acid (H</w:t>
      </w:r>
      <w:r w:rsidRPr="004218DA">
        <w:rPr>
          <w:rFonts w:ascii="Times New Roman" w:eastAsia="Times New Roman" w:hAnsi="Times New Roman"/>
          <w:sz w:val="24"/>
          <w:szCs w:val="24"/>
          <w:vertAlign w:val="subscript"/>
          <w:lang w:val="en-US" w:eastAsia="ru-RU"/>
        </w:rPr>
        <w:t>2</w:t>
      </w:r>
      <w:r w:rsidRPr="004218DA">
        <w:rPr>
          <w:rFonts w:ascii="Times New Roman" w:eastAsia="Times New Roman" w:hAnsi="Times New Roman"/>
          <w:sz w:val="24"/>
          <w:szCs w:val="24"/>
          <w:lang w:val="en-US" w:eastAsia="ru-RU"/>
        </w:rPr>
        <w:t>CO</w:t>
      </w:r>
      <w:r w:rsidRPr="004218DA">
        <w:rPr>
          <w:rFonts w:ascii="Times New Roman" w:eastAsia="Times New Roman" w:hAnsi="Times New Roman"/>
          <w:sz w:val="24"/>
          <w:szCs w:val="24"/>
          <w:vertAlign w:val="subscript"/>
          <w:lang w:val="en-US" w:eastAsia="ru-RU"/>
        </w:rPr>
        <w:t>3</w:t>
      </w:r>
      <w:r w:rsidRPr="004218DA">
        <w:rPr>
          <w:rFonts w:ascii="Times New Roman" w:eastAsia="Times New Roman" w:hAnsi="Times New Roman"/>
          <w:sz w:val="24"/>
          <w:szCs w:val="24"/>
          <w:lang w:val="en-US" w:eastAsia="ru-RU"/>
        </w:rPr>
        <w:t>) from carbon dioxide and water. Carbonic acid dissociates within the cells into H</w:t>
      </w:r>
      <w:r w:rsidRPr="004218DA">
        <w:rPr>
          <w:rFonts w:ascii="Times New Roman" w:eastAsia="Times New Roman" w:hAnsi="Times New Roman"/>
          <w:sz w:val="24"/>
          <w:szCs w:val="24"/>
          <w:vertAlign w:val="superscript"/>
          <w:lang w:val="en-US" w:eastAsia="ru-RU"/>
        </w:rPr>
        <w:t>+</w:t>
      </w:r>
      <w:r w:rsidRPr="004218DA">
        <w:rPr>
          <w:rFonts w:ascii="Times New Roman" w:eastAsia="Times New Roman" w:hAnsi="Times New Roman"/>
          <w:sz w:val="24"/>
          <w:szCs w:val="24"/>
          <w:lang w:val="en-US" w:eastAsia="ru-RU"/>
        </w:rPr>
        <w:t xml:space="preserve"> ions and bicarbonate ions, HCO</w:t>
      </w:r>
      <w:r w:rsidRPr="004218DA">
        <w:rPr>
          <w:rFonts w:ascii="Times New Roman" w:eastAsia="Times New Roman" w:hAnsi="Times New Roman"/>
          <w:sz w:val="24"/>
          <w:szCs w:val="24"/>
          <w:vertAlign w:val="subscript"/>
          <w:lang w:val="en-US" w:eastAsia="ru-RU"/>
        </w:rPr>
        <w:t>3</w:t>
      </w:r>
      <w:r w:rsidRPr="004218DA">
        <w:rPr>
          <w:rFonts w:ascii="Times New Roman" w:eastAsia="Times New Roman" w:hAnsi="Times New Roman"/>
          <w:sz w:val="24"/>
          <w:szCs w:val="24"/>
          <w:vertAlign w:val="superscript"/>
          <w:lang w:val="en-US" w:eastAsia="ru-RU"/>
        </w:rPr>
        <w:t>-</w:t>
      </w:r>
      <w:r w:rsidRPr="004218DA">
        <w:rPr>
          <w:rFonts w:ascii="Times New Roman" w:eastAsia="Times New Roman" w:hAnsi="Times New Roman"/>
          <w:sz w:val="24"/>
          <w:szCs w:val="24"/>
          <w:lang w:val="en-US" w:eastAsia="ru-RU"/>
        </w:rPr>
        <w:t>. The bicarbonate ions, accompanied by Na</w:t>
      </w:r>
      <w:r w:rsidRPr="004218DA">
        <w:rPr>
          <w:rFonts w:ascii="Times New Roman" w:eastAsia="Times New Roman" w:hAnsi="Times New Roman"/>
          <w:sz w:val="24"/>
          <w:szCs w:val="24"/>
          <w:vertAlign w:val="superscript"/>
          <w:lang w:val="en-US" w:eastAsia="ru-RU"/>
        </w:rPr>
        <w:t>+</w:t>
      </w:r>
      <w:r w:rsidRPr="004218DA">
        <w:rPr>
          <w:rFonts w:ascii="Times New Roman" w:eastAsia="Times New Roman" w:hAnsi="Times New Roman"/>
          <w:sz w:val="24"/>
          <w:szCs w:val="24"/>
          <w:lang w:val="en-US" w:eastAsia="ru-RU"/>
        </w:rPr>
        <w:t xml:space="preserve"> ions, cross the plasmalemma and enter nearby capillaries. Proton pumps in the plasmalemma of the ruffled border of the osteoclasts actively transport H</w:t>
      </w:r>
      <w:r w:rsidRPr="004218DA">
        <w:rPr>
          <w:rFonts w:ascii="Times New Roman" w:eastAsia="Times New Roman" w:hAnsi="Times New Roman"/>
          <w:sz w:val="24"/>
          <w:szCs w:val="24"/>
          <w:vertAlign w:val="superscript"/>
          <w:lang w:val="en-US" w:eastAsia="ru-RU"/>
        </w:rPr>
        <w:t>+</w:t>
      </w:r>
      <w:r w:rsidRPr="004218DA">
        <w:rPr>
          <w:rFonts w:ascii="Times New Roman" w:eastAsia="Times New Roman" w:hAnsi="Times New Roman"/>
          <w:sz w:val="24"/>
          <w:szCs w:val="24"/>
          <w:lang w:val="en-US" w:eastAsia="ru-RU"/>
        </w:rPr>
        <w:t xml:space="preserve"> ions into the subosteoclastic compartment, reducing the pH of the microenvironment (Cl</w:t>
      </w:r>
      <w:r w:rsidRPr="004218DA">
        <w:rPr>
          <w:rFonts w:ascii="Times New Roman" w:eastAsia="Times New Roman" w:hAnsi="Times New Roman"/>
          <w:sz w:val="24"/>
          <w:szCs w:val="24"/>
          <w:vertAlign w:val="superscript"/>
          <w:lang w:val="en-US" w:eastAsia="ru-RU"/>
        </w:rPr>
        <w:t>-</w:t>
      </w:r>
      <w:r w:rsidRPr="004218DA">
        <w:rPr>
          <w:rFonts w:ascii="Times New Roman" w:eastAsia="Times New Roman" w:hAnsi="Times New Roman"/>
          <w:sz w:val="24"/>
          <w:szCs w:val="24"/>
          <w:lang w:val="en-US" w:eastAsia="ru-RU"/>
        </w:rPr>
        <w:t xml:space="preserve"> ions follow passively). The inorganic component of the matrix is dissolved as the environment becomes acidic; the liberated minerals enter the osteoclast cytoplasm to be delivered to nearby capillaries.</w:t>
      </w:r>
      <w:r w:rsidRPr="004218DA">
        <w:rPr>
          <w:rFonts w:ascii="Times New Roman" w:eastAsia="Times New Roman" w:hAnsi="Times New Roman"/>
          <w:b/>
          <w:bCs/>
          <w:sz w:val="24"/>
          <w:szCs w:val="24"/>
          <w:lang w:val="en-US" w:eastAsia="ru-RU"/>
        </w:rPr>
        <w:t xml:space="preserve"> Lysosomal hydrolases</w:t>
      </w:r>
      <w:r w:rsidRPr="004218DA">
        <w:rPr>
          <w:rFonts w:ascii="Times New Roman" w:eastAsia="Times New Roman" w:hAnsi="Times New Roman"/>
          <w:sz w:val="24"/>
          <w:szCs w:val="24"/>
          <w:lang w:val="en-US" w:eastAsia="ru-RU"/>
        </w:rPr>
        <w:t xml:space="preserve"> and </w:t>
      </w:r>
      <w:r w:rsidRPr="004218DA">
        <w:rPr>
          <w:rFonts w:ascii="Times New Roman" w:eastAsia="Times New Roman" w:hAnsi="Times New Roman"/>
          <w:b/>
          <w:bCs/>
          <w:sz w:val="24"/>
          <w:szCs w:val="24"/>
          <w:lang w:val="en-US" w:eastAsia="ru-RU"/>
        </w:rPr>
        <w:lastRenderedPageBreak/>
        <w:t>metalloproteinases,</w:t>
      </w:r>
      <w:r w:rsidRPr="004218DA">
        <w:rPr>
          <w:rFonts w:ascii="Times New Roman" w:eastAsia="Times New Roman" w:hAnsi="Times New Roman"/>
          <w:sz w:val="24"/>
          <w:szCs w:val="24"/>
          <w:lang w:val="en-US" w:eastAsia="ru-RU"/>
        </w:rPr>
        <w:t xml:space="preserve"> such as </w:t>
      </w:r>
      <w:hyperlink r:id="rId45" w:tooltip="View drug information" w:history="1">
        <w:r w:rsidRPr="004218DA">
          <w:rPr>
            <w:rFonts w:ascii="Times New Roman" w:eastAsia="Times New Roman" w:hAnsi="Times New Roman"/>
            <w:b/>
            <w:bCs/>
            <w:sz w:val="24"/>
            <w:szCs w:val="24"/>
            <w:lang w:val="en-US" w:eastAsia="ru-RU"/>
          </w:rPr>
          <w:t>collagenase</w:t>
        </w:r>
        <w:r w:rsidR="001F0E48" w:rsidRPr="004218DA">
          <w:rPr>
            <w:noProof/>
            <w:lang w:eastAsia="ru-RU"/>
          </w:rPr>
          <mc:AlternateContent>
            <mc:Choice Requires="wps">
              <w:drawing>
                <wp:inline distT="0" distB="0" distL="0" distR="0">
                  <wp:extent cx="85725" cy="114300"/>
                  <wp:effectExtent l="19050" t="0" r="0" b="0"/>
                  <wp:docPr id="9" name="AutoShape 1" descr="View drug information">
                    <a:hlinkClick xmlns:a="http://schemas.openxmlformats.org/drawingml/2006/main" r:id="rId42"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58343" id="AutoShape 1" o:spid="_x0000_s1026" alt="View drug information" href="mk:@MSITStore:D:\AYGUN\KITABLARIM\Color.Textbook.of.Histology-Gartner.CHM::/www.studentconsult.com/content/bookcontent.cfm@id=hc007013.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" o:button="t" filled="f" stroked="f">
                  <v:fill o:detectmouseclick="t"/>
                  <o:lock v:ext="edit" aspectratio="t"/>
                  <w10:anchorlock/>
                </v:rect>
              </w:pict>
            </mc:Fallback>
          </mc:AlternateContent>
        </w:r>
      </w:hyperlink>
      <w:r w:rsidRPr="004218DA">
        <w:rPr>
          <w:rFonts w:ascii="Times New Roman" w:eastAsia="Times New Roman" w:hAnsi="Times New Roman"/>
          <w:sz w:val="24"/>
          <w:szCs w:val="24"/>
          <w:lang w:val="en-US" w:eastAsia="ru-RU"/>
        </w:rPr>
        <w:t xml:space="preserve"> and </w:t>
      </w:r>
      <w:r w:rsidRPr="004218DA">
        <w:rPr>
          <w:rFonts w:ascii="Times New Roman" w:eastAsia="Times New Roman" w:hAnsi="Times New Roman"/>
          <w:b/>
          <w:bCs/>
          <w:sz w:val="24"/>
          <w:szCs w:val="24"/>
          <w:lang w:val="en-US" w:eastAsia="ru-RU"/>
        </w:rPr>
        <w:t>gelatinase,</w:t>
      </w:r>
      <w:r w:rsidRPr="004218DA">
        <w:rPr>
          <w:rFonts w:ascii="Times New Roman" w:eastAsia="Times New Roman" w:hAnsi="Times New Roman"/>
          <w:sz w:val="24"/>
          <w:szCs w:val="24"/>
          <w:lang w:val="en-US" w:eastAsia="ru-RU"/>
        </w:rPr>
        <w:t xml:space="preserve"> are secreted by osteoclasts into the subosteoclastic compartment to degrade the organic components of the decalcified bone matrix. The degradation products are endocytosed by the osteoclasts and further broken down into </w:t>
      </w:r>
      <w:hyperlink r:id="rId46" w:tooltip="View drug information" w:history="1">
        <w:r w:rsidRPr="004218DA">
          <w:rPr>
            <w:rFonts w:ascii="Times New Roman" w:eastAsia="Times New Roman" w:hAnsi="Times New Roman"/>
            <w:sz w:val="24"/>
            <w:szCs w:val="24"/>
            <w:lang w:val="en-US" w:eastAsia="ru-RU"/>
          </w:rPr>
          <w:t>amino acids</w:t>
        </w:r>
        <w:r w:rsidR="001F0E48" w:rsidRPr="004218DA">
          <w:rPr>
            <w:noProof/>
            <w:lang w:eastAsia="ru-RU"/>
          </w:rPr>
          <mc:AlternateContent>
            <mc:Choice Requires="wps">
              <w:drawing>
                <wp:inline distT="0" distB="0" distL="0" distR="0">
                  <wp:extent cx="85725" cy="114300"/>
                  <wp:effectExtent l="19050" t="0" r="0" b="0"/>
                  <wp:docPr id="5" name="AutoShape 2" descr="View drug information">
                    <a:hlinkClick xmlns:a="http://schemas.openxmlformats.org/drawingml/2006/main" r:id="rId46"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A430D8" id="AutoShape 2" o:spid="_x0000_s1026" alt="View drug information" href="mk:@MSITStore:D:\AYGUN\KITABLARIM\Color.Textbook.of.Histology-Gartner.CHM::/www.studentconsult.com/content/bookcontent.cfm@id=hc007013.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" o:button="t" filled="f" stroked="f">
                  <v:fill o:detectmouseclick="t"/>
                  <o:lock v:ext="edit" aspectratio="t"/>
                  <w10:anchorlock/>
                </v:rect>
              </w:pict>
            </mc:Fallback>
          </mc:AlternateContent>
        </w:r>
      </w:hyperlink>
      <w:r w:rsidRPr="004218DA">
        <w:rPr>
          <w:rFonts w:ascii="Times New Roman" w:eastAsia="Times New Roman" w:hAnsi="Times New Roman"/>
          <w:sz w:val="24"/>
          <w:szCs w:val="24"/>
          <w:lang w:val="en-US" w:eastAsia="ru-RU"/>
        </w:rPr>
        <w:t>, monosaccharides, and disaccharides, which then are r</w:t>
      </w:r>
      <w:r>
        <w:rPr>
          <w:rFonts w:ascii="Times New Roman" w:eastAsia="Times New Roman" w:hAnsi="Times New Roman"/>
          <w:sz w:val="24"/>
          <w:szCs w:val="24"/>
          <w:lang w:val="en-US" w:eastAsia="ru-RU"/>
        </w:rPr>
        <w:t xml:space="preserve">eleased into nearby capillaries. </w:t>
      </w:r>
    </w:p>
    <w:p w:rsidR="004218DA" w:rsidRPr="004218DA" w:rsidRDefault="004218DA" w:rsidP="004218DA">
      <w:pPr>
        <w:spacing w:after="0" w:line="240" w:lineRule="auto"/>
        <w:rPr>
          <w:rFonts w:ascii="Times New Roman" w:eastAsia="Times New Roman" w:hAnsi="Times New Roman"/>
          <w:sz w:val="24"/>
          <w:szCs w:val="24"/>
          <w:lang w:val="en-US" w:eastAsia="ru-RU"/>
        </w:rPr>
      </w:pPr>
      <w:r w:rsidRPr="004218DA">
        <w:rPr>
          <w:rFonts w:ascii="Times New Roman" w:eastAsia="Times New Roman" w:hAnsi="Times New Roman"/>
          <w:sz w:val="24"/>
          <w:szCs w:val="24"/>
          <w:lang w:val="en-US" w:eastAsia="ru-RU"/>
        </w:rPr>
        <w:t xml:space="preserve">Bones are classified according to their shape: </w:t>
      </w:r>
    </w:p>
    <w:p w:rsidR="004218DA" w:rsidRPr="004218DA" w:rsidRDefault="004218DA" w:rsidP="003D32F3">
      <w:pPr>
        <w:numPr>
          <w:ilvl w:val="0"/>
          <w:numId w:val="25"/>
        </w:numPr>
        <w:spacing w:before="100" w:beforeAutospacing="1" w:after="100" w:afterAutospacing="1"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b/>
          <w:bCs/>
          <w:sz w:val="24"/>
          <w:szCs w:val="24"/>
          <w:lang w:val="en-US" w:eastAsia="ru-RU"/>
        </w:rPr>
        <w:t>Long bones</w:t>
      </w:r>
      <w:r w:rsidRPr="004218DA">
        <w:rPr>
          <w:rFonts w:ascii="Times New Roman" w:eastAsia="Times New Roman" w:hAnsi="Times New Roman"/>
          <w:sz w:val="24"/>
          <w:szCs w:val="24"/>
          <w:lang w:val="en-US" w:eastAsia="ru-RU"/>
        </w:rPr>
        <w:t xml:space="preserve"> display a shaft located between two heads (e.g., tibia). </w:t>
      </w:r>
    </w:p>
    <w:p w:rsidR="004218DA" w:rsidRPr="004218DA" w:rsidRDefault="004218DA" w:rsidP="003D32F3">
      <w:pPr>
        <w:numPr>
          <w:ilvl w:val="0"/>
          <w:numId w:val="25"/>
        </w:numPr>
        <w:spacing w:before="100" w:beforeAutospacing="1" w:after="100" w:afterAutospacing="1"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b/>
          <w:bCs/>
          <w:sz w:val="24"/>
          <w:szCs w:val="24"/>
          <w:lang w:val="en-US" w:eastAsia="ru-RU"/>
        </w:rPr>
        <w:t>Short bones</w:t>
      </w:r>
      <w:r w:rsidRPr="004218DA">
        <w:rPr>
          <w:rFonts w:ascii="Times New Roman" w:eastAsia="Times New Roman" w:hAnsi="Times New Roman"/>
          <w:sz w:val="24"/>
          <w:szCs w:val="24"/>
          <w:lang w:val="en-US" w:eastAsia="ru-RU"/>
        </w:rPr>
        <w:t xml:space="preserve"> have more or less the same width and length (e.g., carpal bones of the wrist). </w:t>
      </w:r>
    </w:p>
    <w:p w:rsidR="004218DA" w:rsidRPr="004218DA" w:rsidRDefault="004218DA" w:rsidP="003D32F3">
      <w:pPr>
        <w:numPr>
          <w:ilvl w:val="0"/>
          <w:numId w:val="25"/>
        </w:numPr>
        <w:spacing w:before="100" w:beforeAutospacing="1" w:after="100" w:afterAutospacing="1"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b/>
          <w:bCs/>
          <w:sz w:val="24"/>
          <w:szCs w:val="24"/>
          <w:lang w:val="en-US" w:eastAsia="ru-RU"/>
        </w:rPr>
        <w:t>Flat bones</w:t>
      </w:r>
      <w:r w:rsidRPr="004218DA">
        <w:rPr>
          <w:rFonts w:ascii="Times New Roman" w:eastAsia="Times New Roman" w:hAnsi="Times New Roman"/>
          <w:sz w:val="24"/>
          <w:szCs w:val="24"/>
          <w:lang w:val="en-US" w:eastAsia="ru-RU"/>
        </w:rPr>
        <w:t xml:space="preserve"> are flat, thin, and plate-like (e.g., bones forming the brain case of the skull). </w:t>
      </w:r>
    </w:p>
    <w:p w:rsidR="004218DA" w:rsidRDefault="004218DA" w:rsidP="003D32F3">
      <w:pPr>
        <w:numPr>
          <w:ilvl w:val="0"/>
          <w:numId w:val="25"/>
        </w:numPr>
        <w:spacing w:before="100" w:beforeAutospacing="1" w:after="100" w:afterAutospacing="1"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b/>
          <w:bCs/>
          <w:sz w:val="24"/>
          <w:szCs w:val="24"/>
          <w:lang w:val="en-US" w:eastAsia="ru-RU"/>
        </w:rPr>
        <w:t>Irregular bones</w:t>
      </w:r>
      <w:r w:rsidRPr="004218DA">
        <w:rPr>
          <w:rFonts w:ascii="Times New Roman" w:eastAsia="Times New Roman" w:hAnsi="Times New Roman"/>
          <w:sz w:val="24"/>
          <w:szCs w:val="24"/>
          <w:lang w:val="en-US" w:eastAsia="ru-RU"/>
        </w:rPr>
        <w:t xml:space="preserve"> have an irregular shape that does not fit into the other classes (e.g., sphenoid and ethmoid bones within the skull).</w:t>
      </w:r>
    </w:p>
    <w:p w:rsidR="004218DA" w:rsidRDefault="004218DA" w:rsidP="003D32F3">
      <w:pPr>
        <w:numPr>
          <w:ilvl w:val="0"/>
          <w:numId w:val="25"/>
        </w:numPr>
        <w:spacing w:before="100" w:beforeAutospacing="1" w:after="100" w:afterAutospacing="1"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b/>
          <w:bCs/>
          <w:sz w:val="24"/>
          <w:szCs w:val="24"/>
          <w:lang w:val="en-US" w:eastAsia="ru-RU"/>
        </w:rPr>
        <w:t>Sesamoid bones</w:t>
      </w:r>
      <w:r w:rsidRPr="004218DA">
        <w:rPr>
          <w:rFonts w:ascii="Times New Roman" w:eastAsia="Times New Roman" w:hAnsi="Times New Roman"/>
          <w:sz w:val="24"/>
          <w:szCs w:val="24"/>
          <w:lang w:val="en-US" w:eastAsia="ru-RU"/>
        </w:rPr>
        <w:t xml:space="preserve"> develop within tendons, where they increase the mechanical advantage for the muscle (e.g., patella) across a joint.</w:t>
      </w:r>
    </w:p>
    <w:p w:rsidR="004218DA" w:rsidRPr="004218DA" w:rsidRDefault="004218DA" w:rsidP="004218DA">
      <w:pPr>
        <w:spacing w:before="100" w:beforeAutospacing="1" w:after="100" w:afterAutospacing="1" w:line="240" w:lineRule="auto"/>
        <w:jc w:val="both"/>
        <w:rPr>
          <w:rFonts w:ascii="Times New Roman" w:eastAsia="Times New Roman" w:hAnsi="Times New Roman"/>
          <w:sz w:val="24"/>
          <w:szCs w:val="24"/>
          <w:lang w:val="en-US" w:eastAsia="ru-RU"/>
        </w:rPr>
      </w:pPr>
      <w:r w:rsidRPr="004218DA">
        <w:rPr>
          <w:rFonts w:ascii="Times New Roman" w:eastAsia="Times New Roman" w:hAnsi="Times New Roman"/>
          <w:sz w:val="24"/>
          <w:szCs w:val="24"/>
          <w:lang w:val="en-US" w:eastAsia="ru-RU"/>
        </w:rPr>
        <w:t xml:space="preserve">Gross observations of the femur (a long bone) cut in longitudinal section reveal two different types of bone structure. The very dense bone on the outside surface is </w:t>
      </w:r>
      <w:r w:rsidRPr="004218DA">
        <w:rPr>
          <w:rFonts w:ascii="Times New Roman" w:eastAsia="Times New Roman" w:hAnsi="Times New Roman"/>
          <w:b/>
          <w:bCs/>
          <w:sz w:val="24"/>
          <w:szCs w:val="24"/>
          <w:lang w:val="en-US" w:eastAsia="ru-RU"/>
        </w:rPr>
        <w:t>compact bone,</w:t>
      </w:r>
      <w:r w:rsidRPr="004218DA">
        <w:rPr>
          <w:rFonts w:ascii="Times New Roman" w:eastAsia="Times New Roman" w:hAnsi="Times New Roman"/>
          <w:sz w:val="24"/>
          <w:szCs w:val="24"/>
          <w:lang w:val="en-US" w:eastAsia="ru-RU"/>
        </w:rPr>
        <w:t xml:space="preserve"> whereas the porous portion lining the marrow cavity is </w:t>
      </w:r>
      <w:r w:rsidRPr="004218DA">
        <w:rPr>
          <w:rFonts w:ascii="Times New Roman" w:eastAsia="Times New Roman" w:hAnsi="Times New Roman"/>
          <w:b/>
          <w:bCs/>
          <w:sz w:val="24"/>
          <w:szCs w:val="24"/>
          <w:lang w:val="en-US" w:eastAsia="ru-RU"/>
        </w:rPr>
        <w:t>cancellous</w:t>
      </w:r>
      <w:r w:rsidRPr="004218DA">
        <w:rPr>
          <w:rFonts w:ascii="Times New Roman" w:eastAsia="Times New Roman" w:hAnsi="Times New Roman"/>
          <w:sz w:val="24"/>
          <w:szCs w:val="24"/>
          <w:lang w:val="en-US" w:eastAsia="ru-RU"/>
        </w:rPr>
        <w:t xml:space="preserve"> or </w:t>
      </w:r>
      <w:r w:rsidRPr="004218DA">
        <w:rPr>
          <w:rFonts w:ascii="Times New Roman" w:eastAsia="Times New Roman" w:hAnsi="Times New Roman"/>
          <w:b/>
          <w:bCs/>
          <w:sz w:val="24"/>
          <w:szCs w:val="24"/>
          <w:lang w:val="en-US" w:eastAsia="ru-RU"/>
        </w:rPr>
        <w:t>spongy bone</w:t>
      </w:r>
      <w:r w:rsidRPr="004218DA">
        <w:rPr>
          <w:rFonts w:ascii="Times New Roman" w:eastAsia="Times New Roman" w:hAnsi="Times New Roman"/>
          <w:sz w:val="24"/>
          <w:szCs w:val="24"/>
          <w:lang w:val="en-US" w:eastAsia="ru-RU"/>
        </w:rPr>
        <w:t xml:space="preserve">. Closer observation of the spongy bone reveals branching bony </w:t>
      </w:r>
      <w:r w:rsidRPr="004218DA">
        <w:rPr>
          <w:rFonts w:ascii="Times New Roman" w:eastAsia="Times New Roman" w:hAnsi="Times New Roman"/>
          <w:b/>
          <w:bCs/>
          <w:sz w:val="24"/>
          <w:szCs w:val="24"/>
          <w:lang w:val="en-US" w:eastAsia="ru-RU"/>
        </w:rPr>
        <w:t>trabeculae</w:t>
      </w:r>
      <w:r w:rsidRPr="004218DA">
        <w:rPr>
          <w:rFonts w:ascii="Times New Roman" w:eastAsia="Times New Roman" w:hAnsi="Times New Roman"/>
          <w:sz w:val="24"/>
          <w:szCs w:val="24"/>
          <w:lang w:val="en-US" w:eastAsia="ru-RU"/>
        </w:rPr>
        <w:t xml:space="preserve"> and </w:t>
      </w:r>
      <w:r w:rsidRPr="004218DA">
        <w:rPr>
          <w:rFonts w:ascii="Times New Roman" w:eastAsia="Times New Roman" w:hAnsi="Times New Roman"/>
          <w:b/>
          <w:bCs/>
          <w:sz w:val="24"/>
          <w:szCs w:val="24"/>
          <w:lang w:val="en-US" w:eastAsia="ru-RU"/>
        </w:rPr>
        <w:t>spicules</w:t>
      </w:r>
      <w:r w:rsidRPr="004218DA">
        <w:rPr>
          <w:rFonts w:ascii="Times New Roman" w:eastAsia="Times New Roman" w:hAnsi="Times New Roman"/>
          <w:sz w:val="24"/>
          <w:szCs w:val="24"/>
          <w:lang w:val="en-US" w:eastAsia="ru-RU"/>
        </w:rPr>
        <w:t xml:space="preserve"> jutting out from the internal surface of the compact bone into the marrow cavity. There are no haversian systems in spongy bone, but there are irregular arrangements of lamellae. These contain lacunae housing osteocytes that are nourished by diffusion from the marrow cavity, which is filled with bone marrow. The shaft of a long bone is called the </w:t>
      </w:r>
      <w:r w:rsidRPr="004218DA">
        <w:rPr>
          <w:rFonts w:ascii="Times New Roman" w:eastAsia="Times New Roman" w:hAnsi="Times New Roman"/>
          <w:b/>
          <w:bCs/>
          <w:sz w:val="24"/>
          <w:szCs w:val="24"/>
          <w:lang w:val="en-US" w:eastAsia="ru-RU"/>
        </w:rPr>
        <w:t>diaphysis,</w:t>
      </w:r>
      <w:r w:rsidRPr="004218DA">
        <w:rPr>
          <w:rFonts w:ascii="Times New Roman" w:eastAsia="Times New Roman" w:hAnsi="Times New Roman"/>
          <w:sz w:val="24"/>
          <w:szCs w:val="24"/>
          <w:lang w:val="en-US" w:eastAsia="ru-RU"/>
        </w:rPr>
        <w:t xml:space="preserve"> and the articular ends are called the </w:t>
      </w:r>
      <w:r w:rsidRPr="004218DA">
        <w:rPr>
          <w:rFonts w:ascii="Times New Roman" w:eastAsia="Times New Roman" w:hAnsi="Times New Roman"/>
          <w:b/>
          <w:bCs/>
          <w:sz w:val="24"/>
          <w:szCs w:val="24"/>
          <w:lang w:val="en-US" w:eastAsia="ru-RU"/>
        </w:rPr>
        <w:t>epiphyses</w:t>
      </w:r>
      <w:r w:rsidRPr="004218DA">
        <w:rPr>
          <w:rFonts w:ascii="Times New Roman" w:eastAsia="Times New Roman" w:hAnsi="Times New Roman"/>
          <w:sz w:val="24"/>
          <w:szCs w:val="24"/>
          <w:lang w:val="en-US" w:eastAsia="ru-RU"/>
        </w:rPr>
        <w:t xml:space="preserve"> (singular, epiphysis). In a person who is still growing, the diaphysis is separated from each epiphysis by the </w:t>
      </w:r>
      <w:r w:rsidRPr="004218DA">
        <w:rPr>
          <w:rFonts w:ascii="Times New Roman" w:eastAsia="Times New Roman" w:hAnsi="Times New Roman"/>
          <w:b/>
          <w:bCs/>
          <w:sz w:val="24"/>
          <w:szCs w:val="24"/>
          <w:lang w:val="en-US" w:eastAsia="ru-RU"/>
        </w:rPr>
        <w:t>epiphyseal plate</w:t>
      </w:r>
      <w:r w:rsidRPr="004218DA">
        <w:rPr>
          <w:rFonts w:ascii="Times New Roman" w:eastAsia="Times New Roman" w:hAnsi="Times New Roman"/>
          <w:sz w:val="24"/>
          <w:szCs w:val="24"/>
          <w:lang w:val="en-US" w:eastAsia="ru-RU"/>
        </w:rPr>
        <w:t xml:space="preserve"> of cartilage. The articular end of the bone is enlarged and sculpted to articulate with its bony counterpart of the joint. The surface of the articulating end is covered with only a thin layer of compact bone overlying spongy bone. On top of this is the highly polished articular hyaline cartilage, which reduces friction as it moves against the articular cartilage of the bony counterpart of the joint. The area of transition between the epiphyseal plate and the diaphysis is called the </w:t>
      </w:r>
      <w:r w:rsidRPr="004218DA">
        <w:rPr>
          <w:rFonts w:ascii="Times New Roman" w:eastAsia="Times New Roman" w:hAnsi="Times New Roman"/>
          <w:b/>
          <w:bCs/>
          <w:sz w:val="24"/>
          <w:szCs w:val="24"/>
          <w:lang w:val="en-US" w:eastAsia="ru-RU"/>
        </w:rPr>
        <w:t>metaphysis,</w:t>
      </w:r>
      <w:r w:rsidRPr="004218DA">
        <w:rPr>
          <w:rFonts w:ascii="Times New Roman" w:eastAsia="Times New Roman" w:hAnsi="Times New Roman"/>
          <w:sz w:val="24"/>
          <w:szCs w:val="24"/>
          <w:lang w:val="en-US" w:eastAsia="ru-RU"/>
        </w:rPr>
        <w:t xml:space="preserve"> where columns of spongy bone are located. It is from the epiphyseal plate and the metaphysis that bone grows in length.</w:t>
      </w:r>
      <w:r>
        <w:rPr>
          <w:rFonts w:ascii="Times New Roman" w:eastAsia="Times New Roman" w:hAnsi="Times New Roman"/>
          <w:sz w:val="24"/>
          <w:szCs w:val="24"/>
          <w:lang w:val="en-US" w:eastAsia="ru-RU"/>
        </w:rPr>
        <w:t xml:space="preserve"> </w:t>
      </w:r>
      <w:r w:rsidRPr="004218DA">
        <w:rPr>
          <w:rFonts w:ascii="Times New Roman" w:eastAsia="Times New Roman" w:hAnsi="Times New Roman"/>
          <w:sz w:val="24"/>
          <w:szCs w:val="24"/>
          <w:lang w:val="en-US" w:eastAsia="ru-RU"/>
        </w:rPr>
        <w:t xml:space="preserve">The diaphysis is covered by a </w:t>
      </w:r>
      <w:r w:rsidRPr="004218DA">
        <w:rPr>
          <w:rFonts w:ascii="Times New Roman" w:eastAsia="Times New Roman" w:hAnsi="Times New Roman"/>
          <w:b/>
          <w:bCs/>
          <w:sz w:val="24"/>
          <w:szCs w:val="24"/>
          <w:lang w:val="en-US" w:eastAsia="ru-RU"/>
        </w:rPr>
        <w:t>periosteum</w:t>
      </w:r>
      <w:r w:rsidRPr="004218DA">
        <w:rPr>
          <w:rFonts w:ascii="Times New Roman" w:eastAsia="Times New Roman" w:hAnsi="Times New Roman"/>
          <w:sz w:val="24"/>
          <w:szCs w:val="24"/>
          <w:lang w:val="en-US" w:eastAsia="ru-RU"/>
        </w:rPr>
        <w:t xml:space="preserve"> except where tendons and muscles insert into the bone. There is no periosteum on the surfaces of bone covered by articular cartilage. Periosteum is also absent from sesamoid bones (e.g., patella), which are formed within tendons and function to increase the mechanical advantage across a joint. The periosteum is a noncalcified, dense, irregular, collagenous connective tissue covering the bone on its external surface and inserting into it via </w:t>
      </w:r>
      <w:r w:rsidRPr="004218DA">
        <w:rPr>
          <w:rFonts w:ascii="Times New Roman" w:eastAsia="Times New Roman" w:hAnsi="Times New Roman"/>
          <w:b/>
          <w:bCs/>
          <w:sz w:val="24"/>
          <w:szCs w:val="24"/>
          <w:lang w:val="en-US" w:eastAsia="ru-RU"/>
        </w:rPr>
        <w:t>Sharpey's fibers</w:t>
      </w:r>
      <w:r>
        <w:rPr>
          <w:rFonts w:ascii="Times New Roman" w:eastAsia="Times New Roman" w:hAnsi="Times New Roman"/>
          <w:b/>
          <w:bCs/>
          <w:sz w:val="24"/>
          <w:szCs w:val="24"/>
          <w:lang w:val="en-US" w:eastAsia="ru-RU"/>
        </w:rPr>
        <w:t>.</w:t>
      </w:r>
      <w:r w:rsidRPr="004218DA">
        <w:rPr>
          <w:rFonts w:ascii="Times New Roman" w:eastAsia="Times New Roman" w:hAnsi="Times New Roman"/>
          <w:sz w:val="24"/>
          <w:szCs w:val="24"/>
          <w:lang w:val="en-US" w:eastAsia="ru-RU"/>
        </w:rPr>
        <w:t xml:space="preserve"> Periosteum is composed of two layers. The </w:t>
      </w:r>
      <w:r w:rsidRPr="004218DA">
        <w:rPr>
          <w:rFonts w:ascii="Times New Roman" w:eastAsia="Times New Roman" w:hAnsi="Times New Roman"/>
          <w:b/>
          <w:bCs/>
          <w:sz w:val="24"/>
          <w:szCs w:val="24"/>
          <w:lang w:val="en-US" w:eastAsia="ru-RU"/>
        </w:rPr>
        <w:t>outer fibrous layer</w:t>
      </w:r>
      <w:r w:rsidRPr="004218DA">
        <w:rPr>
          <w:rFonts w:ascii="Times New Roman" w:eastAsia="Times New Roman" w:hAnsi="Times New Roman"/>
          <w:sz w:val="24"/>
          <w:szCs w:val="24"/>
          <w:lang w:val="en-US" w:eastAsia="ru-RU"/>
        </w:rPr>
        <w:t xml:space="preserve"> helps distribute vascular and nerve supply to bone, whereas the </w:t>
      </w:r>
      <w:r w:rsidRPr="004218DA">
        <w:rPr>
          <w:rFonts w:ascii="Times New Roman" w:eastAsia="Times New Roman" w:hAnsi="Times New Roman"/>
          <w:b/>
          <w:bCs/>
          <w:sz w:val="24"/>
          <w:szCs w:val="24"/>
          <w:lang w:val="en-US" w:eastAsia="ru-RU"/>
        </w:rPr>
        <w:t>inner cellular layer</w:t>
      </w:r>
      <w:r w:rsidRPr="004218DA">
        <w:rPr>
          <w:rFonts w:ascii="Times New Roman" w:eastAsia="Times New Roman" w:hAnsi="Times New Roman"/>
          <w:sz w:val="24"/>
          <w:szCs w:val="24"/>
          <w:lang w:val="en-US" w:eastAsia="ru-RU"/>
        </w:rPr>
        <w:t xml:space="preserve"> possesses osteoprogenitor cells and osteoblasts. The flat bones of the skull develop by a method different from that of most of the long bones of the body. The inner and outer surfaces of the calvaria </w:t>
      </w:r>
      <w:r w:rsidRPr="004218DA">
        <w:rPr>
          <w:rFonts w:ascii="Times New Roman" w:eastAsia="Times New Roman" w:hAnsi="Times New Roman"/>
          <w:b/>
          <w:bCs/>
          <w:sz w:val="24"/>
          <w:szCs w:val="24"/>
          <w:lang w:val="en-US" w:eastAsia="ru-RU"/>
        </w:rPr>
        <w:t>(skull cap)</w:t>
      </w:r>
      <w:r w:rsidRPr="004218DA">
        <w:rPr>
          <w:rFonts w:ascii="Times New Roman" w:eastAsia="Times New Roman" w:hAnsi="Times New Roman"/>
          <w:sz w:val="24"/>
          <w:szCs w:val="24"/>
          <w:lang w:val="en-US" w:eastAsia="ru-RU"/>
        </w:rPr>
        <w:t xml:space="preserve"> possess two relatively thick layers of compact bone called the </w:t>
      </w:r>
      <w:r w:rsidRPr="004218DA">
        <w:rPr>
          <w:rFonts w:ascii="Times New Roman" w:eastAsia="Times New Roman" w:hAnsi="Times New Roman"/>
          <w:b/>
          <w:bCs/>
          <w:sz w:val="24"/>
          <w:szCs w:val="24"/>
          <w:lang w:val="en-US" w:eastAsia="ru-RU"/>
        </w:rPr>
        <w:t>inner</w:t>
      </w:r>
      <w:r w:rsidRPr="004218DA">
        <w:rPr>
          <w:rFonts w:ascii="Times New Roman" w:eastAsia="Times New Roman" w:hAnsi="Times New Roman"/>
          <w:sz w:val="24"/>
          <w:szCs w:val="24"/>
          <w:lang w:val="en-US" w:eastAsia="ru-RU"/>
        </w:rPr>
        <w:t xml:space="preserve"> and </w:t>
      </w:r>
      <w:r w:rsidRPr="004218DA">
        <w:rPr>
          <w:rFonts w:ascii="Times New Roman" w:eastAsia="Times New Roman" w:hAnsi="Times New Roman"/>
          <w:b/>
          <w:bCs/>
          <w:sz w:val="24"/>
          <w:szCs w:val="24"/>
          <w:lang w:val="en-US" w:eastAsia="ru-RU"/>
        </w:rPr>
        <w:t>outer tables,</w:t>
      </w:r>
      <w:r w:rsidRPr="004218DA">
        <w:rPr>
          <w:rFonts w:ascii="Times New Roman" w:eastAsia="Times New Roman" w:hAnsi="Times New Roman"/>
          <w:sz w:val="24"/>
          <w:szCs w:val="24"/>
          <w:lang w:val="en-US" w:eastAsia="ru-RU"/>
        </w:rPr>
        <w:t xml:space="preserve"> which surround the spongy bone </w:t>
      </w:r>
      <w:r w:rsidRPr="004218DA">
        <w:rPr>
          <w:rFonts w:ascii="Times New Roman" w:eastAsia="Times New Roman" w:hAnsi="Times New Roman"/>
          <w:b/>
          <w:bCs/>
          <w:sz w:val="24"/>
          <w:szCs w:val="24"/>
          <w:lang w:val="en-US" w:eastAsia="ru-RU"/>
        </w:rPr>
        <w:t>(diploë)</w:t>
      </w:r>
      <w:r w:rsidRPr="004218DA">
        <w:rPr>
          <w:rFonts w:ascii="Times New Roman" w:eastAsia="Times New Roman" w:hAnsi="Times New Roman"/>
          <w:sz w:val="24"/>
          <w:szCs w:val="24"/>
          <w:lang w:val="en-US" w:eastAsia="ru-RU"/>
        </w:rPr>
        <w:t xml:space="preserve"> sandwiched between them. The outer table possesses a periosteum, identified as the </w:t>
      </w:r>
      <w:r w:rsidRPr="004218DA">
        <w:rPr>
          <w:rFonts w:ascii="Times New Roman" w:eastAsia="Times New Roman" w:hAnsi="Times New Roman"/>
          <w:b/>
          <w:bCs/>
          <w:sz w:val="24"/>
          <w:szCs w:val="24"/>
          <w:lang w:val="en-US" w:eastAsia="ru-RU"/>
        </w:rPr>
        <w:t>pericranium,</w:t>
      </w:r>
      <w:r w:rsidRPr="004218DA">
        <w:rPr>
          <w:rFonts w:ascii="Times New Roman" w:eastAsia="Times New Roman" w:hAnsi="Times New Roman"/>
          <w:sz w:val="24"/>
          <w:szCs w:val="24"/>
          <w:lang w:val="en-US" w:eastAsia="ru-RU"/>
        </w:rPr>
        <w:t xml:space="preserve"> whereas internally the inner table is lined with </w:t>
      </w:r>
      <w:r w:rsidRPr="004218DA">
        <w:rPr>
          <w:rFonts w:ascii="Times New Roman" w:eastAsia="Times New Roman" w:hAnsi="Times New Roman"/>
          <w:b/>
          <w:bCs/>
          <w:sz w:val="24"/>
          <w:szCs w:val="24"/>
          <w:lang w:val="en-US" w:eastAsia="ru-RU"/>
        </w:rPr>
        <w:t>dura mater,</w:t>
      </w:r>
      <w:r w:rsidRPr="004218DA">
        <w:rPr>
          <w:rFonts w:ascii="Times New Roman" w:eastAsia="Times New Roman" w:hAnsi="Times New Roman"/>
          <w:sz w:val="24"/>
          <w:szCs w:val="24"/>
          <w:lang w:val="en-US" w:eastAsia="ru-RU"/>
        </w:rPr>
        <w:t xml:space="preserve"> which serves as a periosteum for the inner table and as a protective covering for the brain.</w:t>
      </w:r>
      <w:r w:rsidRPr="004218DA">
        <w:rPr>
          <w:rFonts w:ascii="Times New Roman" w:eastAsia="Times New Roman" w:hAnsi="Times New Roman"/>
          <w:i/>
          <w:iCs/>
          <w:sz w:val="24"/>
          <w:szCs w:val="24"/>
          <w:lang w:val="en-US" w:eastAsia="ru-RU"/>
        </w:rPr>
        <w:t xml:space="preserve"> Microscopically, bone is classified as either primary (immature) or secondary (mature) bone.</w:t>
      </w:r>
      <w:r w:rsidRPr="004218DA">
        <w:rPr>
          <w:rFonts w:ascii="Times New Roman" w:eastAsia="Times New Roman" w:hAnsi="Times New Roman"/>
          <w:sz w:val="24"/>
          <w:szCs w:val="24"/>
          <w:lang w:val="en-US" w:eastAsia="ru-RU"/>
        </w:rPr>
        <w:t xml:space="preserve"> Microscopic observations reveal two types of bone: primary bone, or immature or woven bone, and secondary bones, or mature or lamellar bone.</w:t>
      </w:r>
      <w:r w:rsidRPr="004218DA">
        <w:rPr>
          <w:rFonts w:ascii="Times New Roman" w:eastAsia="Times New Roman" w:hAnsi="Times New Roman"/>
          <w:b/>
          <w:bCs/>
          <w:sz w:val="24"/>
          <w:szCs w:val="24"/>
          <w:lang w:val="en-US" w:eastAsia="ru-RU"/>
        </w:rPr>
        <w:t xml:space="preserve"> Primary bone</w:t>
      </w:r>
      <w:r w:rsidRPr="004218DA">
        <w:rPr>
          <w:rFonts w:ascii="Times New Roman" w:eastAsia="Times New Roman" w:hAnsi="Times New Roman"/>
          <w:sz w:val="24"/>
          <w:szCs w:val="24"/>
          <w:lang w:val="en-US" w:eastAsia="ru-RU"/>
        </w:rPr>
        <w:t xml:space="preserve"> is immature </w:t>
      </w:r>
      <w:r w:rsidR="003D32F3">
        <w:rPr>
          <w:rFonts w:ascii="Times New Roman" w:eastAsia="Times New Roman" w:hAnsi="Times New Roman"/>
          <w:sz w:val="24"/>
          <w:szCs w:val="24"/>
          <w:lang w:val="en-US" w:eastAsia="ru-RU"/>
        </w:rPr>
        <w:t xml:space="preserve"> (Fig. 5. 23) </w:t>
      </w:r>
      <w:r w:rsidRPr="004218DA">
        <w:rPr>
          <w:rFonts w:ascii="Times New Roman" w:eastAsia="Times New Roman" w:hAnsi="Times New Roman"/>
          <w:sz w:val="24"/>
          <w:szCs w:val="24"/>
          <w:lang w:val="en-US" w:eastAsia="ru-RU"/>
        </w:rPr>
        <w:t>in that it is the first bone to form during fetal development and during bone repair. It has abundant osteocytes and irregular bundles of collagen, which are later replaced and organized as secondary bone except in certain areas (e.g., at sutures of the calvaria, insertion sites of tendons, and bony alveoli surrounding the teeth). The mineral content of primary bone is also much less than that of secondary bone.</w:t>
      </w:r>
      <w:r w:rsidRPr="004218DA">
        <w:rPr>
          <w:rFonts w:ascii="Times New Roman" w:eastAsia="Times New Roman" w:hAnsi="Times New Roman"/>
          <w:b/>
          <w:bCs/>
          <w:sz w:val="24"/>
          <w:szCs w:val="24"/>
          <w:lang w:val="en-US" w:eastAsia="ru-RU"/>
        </w:rPr>
        <w:t xml:space="preserve"> Secondary bone</w:t>
      </w:r>
      <w:r w:rsidRPr="004218DA">
        <w:rPr>
          <w:rFonts w:ascii="Times New Roman" w:eastAsia="Times New Roman" w:hAnsi="Times New Roman"/>
          <w:sz w:val="24"/>
          <w:szCs w:val="24"/>
          <w:lang w:val="en-US" w:eastAsia="ru-RU"/>
        </w:rPr>
        <w:t xml:space="preserve"> is mature bone composed of parallel or concentric bony lamellae </w:t>
      </w:r>
      <w:r w:rsidR="003D32F3">
        <w:rPr>
          <w:rFonts w:ascii="Times New Roman" w:eastAsia="Times New Roman" w:hAnsi="Times New Roman"/>
          <w:sz w:val="24"/>
          <w:szCs w:val="24"/>
          <w:lang w:val="en-US" w:eastAsia="ru-RU"/>
        </w:rPr>
        <w:t xml:space="preserve">(Fig. 5. 24) </w:t>
      </w:r>
      <w:r w:rsidRPr="004218DA">
        <w:rPr>
          <w:rFonts w:ascii="Times New Roman" w:eastAsia="Times New Roman" w:hAnsi="Times New Roman"/>
          <w:sz w:val="24"/>
          <w:szCs w:val="24"/>
          <w:lang w:val="en-US" w:eastAsia="ru-RU"/>
        </w:rPr>
        <w:t>3- to 7-</w:t>
      </w:r>
      <w:r w:rsidRPr="004218DA">
        <w:rPr>
          <w:rFonts w:ascii="Times New Roman" w:eastAsia="Times New Roman" w:hAnsi="Times New Roman"/>
          <w:sz w:val="24"/>
          <w:szCs w:val="24"/>
          <w:lang w:eastAsia="ru-RU"/>
        </w:rPr>
        <w:t>μ</w:t>
      </w:r>
      <w:r w:rsidRPr="004218DA">
        <w:rPr>
          <w:rFonts w:ascii="Times New Roman" w:eastAsia="Times New Roman" w:hAnsi="Times New Roman"/>
          <w:sz w:val="24"/>
          <w:szCs w:val="24"/>
          <w:lang w:val="en-US" w:eastAsia="ru-RU"/>
        </w:rPr>
        <w:t xml:space="preserve">m thick. Osteocytes in their lacunae are dispersed at regular intervals between, or occasionally within, lamellae. </w:t>
      </w:r>
      <w:r w:rsidRPr="004218DA">
        <w:rPr>
          <w:rFonts w:ascii="Times New Roman" w:eastAsia="Times New Roman" w:hAnsi="Times New Roman"/>
          <w:b/>
          <w:bCs/>
          <w:sz w:val="24"/>
          <w:szCs w:val="24"/>
          <w:lang w:val="en-US" w:eastAsia="ru-RU"/>
        </w:rPr>
        <w:t>Canaliculi,</w:t>
      </w:r>
      <w:r w:rsidRPr="004218DA">
        <w:rPr>
          <w:rFonts w:ascii="Times New Roman" w:eastAsia="Times New Roman" w:hAnsi="Times New Roman"/>
          <w:sz w:val="24"/>
          <w:szCs w:val="24"/>
          <w:lang w:val="en-US" w:eastAsia="ru-RU"/>
        </w:rPr>
        <w:t xml:space="preserve"> housing osteocytic processes, connect neighboring lacunae with one another, forming a network of intercommunicating channels that </w:t>
      </w:r>
      <w:r w:rsidRPr="004218DA">
        <w:rPr>
          <w:rFonts w:ascii="Times New Roman" w:eastAsia="Times New Roman" w:hAnsi="Times New Roman"/>
          <w:sz w:val="24"/>
          <w:szCs w:val="24"/>
          <w:lang w:val="en-US" w:eastAsia="ru-RU"/>
        </w:rPr>
        <w:lastRenderedPageBreak/>
        <w:t>facilitate the flow of nutrients, hormones, ions, and waste products to and from osteocytes. In addition, osteocytic processes within these canaliculi make contact with similar processes of neighboring osteocytes and form gap junctions, permitting these cells to communicate with each other. Because the matrix of secondary bone is more calcified, it is stronger than primary bone. In addition, the collagen fibers of secondary bone are arranged so that they parallel each other within a given lamella.</w:t>
      </w:r>
      <w:r w:rsidRPr="004218DA">
        <w:rPr>
          <w:rFonts w:ascii="Times New Roman" w:eastAsia="Times New Roman" w:hAnsi="Times New Roman"/>
          <w:i/>
          <w:iCs/>
          <w:sz w:val="24"/>
          <w:szCs w:val="24"/>
          <w:lang w:val="en-US" w:eastAsia="ru-RU"/>
        </w:rPr>
        <w:t xml:space="preserve"> There are four lamellar systems in compact bone: outer circumferential lamellae, inner circumferential lamellae, osteons, and interstitial lamellae.</w:t>
      </w:r>
    </w:p>
    <w:p w:rsidR="003D32F3" w:rsidRDefault="003D32F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1F0E48"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noProof/>
          <w:sz w:val="28"/>
          <w:szCs w:val="28"/>
          <w:lang w:eastAsia="ru-RU"/>
        </w:rPr>
        <w:drawing>
          <wp:inline distT="0" distB="0" distL="0" distR="0">
            <wp:extent cx="2886075" cy="2847975"/>
            <wp:effectExtent l="0" t="0" r="0" b="0"/>
            <wp:docPr id="38" name="Рисунок 7" descr="D:\ALBOM_1_2014++\15-Skl_Tox_Qlava_15\Sumuk_Qu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ALBOM_1_2014++\15-Skl_Tox_Qlava_15\Sumuk_Qur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6075" cy="2847975"/>
                    </a:xfrm>
                    <a:prstGeom prst="rect">
                      <a:avLst/>
                    </a:prstGeom>
                    <a:noFill/>
                    <a:ln>
                      <a:noFill/>
                    </a:ln>
                  </pic:spPr>
                </pic:pic>
              </a:graphicData>
            </a:graphic>
          </wp:inline>
        </w:drawing>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A91943" w:rsidRDefault="003D32F3"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A91943">
        <w:rPr>
          <w:rFonts w:ascii="Times New Roman" w:eastAsia="Times New Roman" w:hAnsi="Times New Roman" w:cs="Arial"/>
          <w:sz w:val="24"/>
          <w:szCs w:val="20"/>
          <w:lang w:val="en-US" w:eastAsia="ru-RU"/>
        </w:rPr>
        <w:t>. 5.24</w:t>
      </w:r>
    </w:p>
    <w:p w:rsidR="00A91943" w:rsidRDefault="00A91943" w:rsidP="00065EE6">
      <w:pPr>
        <w:tabs>
          <w:tab w:val="left" w:pos="900"/>
        </w:tabs>
        <w:spacing w:after="0" w:line="240" w:lineRule="auto"/>
        <w:jc w:val="both"/>
        <w:rPr>
          <w:rFonts w:ascii="Times New Roman" w:eastAsia="Times New Roman" w:hAnsi="Times New Roman" w:cs="Arial"/>
          <w:sz w:val="24"/>
          <w:szCs w:val="20"/>
          <w:lang w:val="en-US" w:eastAsia="ru-RU"/>
        </w:rPr>
      </w:pPr>
    </w:p>
    <w:p w:rsidR="003D32F3" w:rsidRDefault="003D32F3" w:rsidP="00065EE6">
      <w:pPr>
        <w:tabs>
          <w:tab w:val="left" w:pos="900"/>
        </w:tabs>
        <w:spacing w:after="0" w:line="240" w:lineRule="auto"/>
        <w:jc w:val="both"/>
        <w:rPr>
          <w:rFonts w:ascii="Times New Roman" w:eastAsia="Times New Roman" w:hAnsi="Times New Roman" w:cs="Arial"/>
          <w:sz w:val="24"/>
          <w:szCs w:val="20"/>
          <w:lang w:val="en-US" w:eastAsia="ru-RU"/>
        </w:rPr>
      </w:pPr>
      <w:r w:rsidRPr="003D32F3">
        <w:rPr>
          <w:rFonts w:ascii="Times New Roman" w:eastAsia="Times New Roman" w:hAnsi="Times New Roman"/>
          <w:sz w:val="24"/>
          <w:szCs w:val="24"/>
          <w:lang w:val="en-US" w:eastAsia="ru-RU"/>
        </w:rPr>
        <w:t xml:space="preserve">Compact bone is composed of wafer-like thin layers of bone, </w:t>
      </w:r>
      <w:r w:rsidRPr="003D32F3">
        <w:rPr>
          <w:rFonts w:ascii="Times New Roman" w:eastAsia="Times New Roman" w:hAnsi="Times New Roman"/>
          <w:b/>
          <w:bCs/>
          <w:sz w:val="24"/>
          <w:szCs w:val="24"/>
          <w:lang w:val="en-US" w:eastAsia="ru-RU"/>
        </w:rPr>
        <w:t>lamellae,</w:t>
      </w:r>
      <w:r w:rsidRPr="003D32F3">
        <w:rPr>
          <w:rFonts w:ascii="Times New Roman" w:eastAsia="Times New Roman" w:hAnsi="Times New Roman"/>
          <w:sz w:val="24"/>
          <w:szCs w:val="24"/>
          <w:lang w:val="en-US" w:eastAsia="ru-RU"/>
        </w:rPr>
        <w:t xml:space="preserve"> that are arranged in lamellar systems that are especially evident in the diaphyses of long bones. These lamellar systems are the outer circumferential lamellae, inner circumferential lamellae, osteons (haversian canal systems), and interstitial lamellae.</w:t>
      </w:r>
      <w:r>
        <w:rPr>
          <w:rFonts w:ascii="Times New Roman" w:eastAsia="Times New Roman" w:hAnsi="Times New Roman"/>
          <w:sz w:val="24"/>
          <w:szCs w:val="24"/>
          <w:lang w:val="en-US" w:eastAsia="ru-RU"/>
        </w:rPr>
        <w:t xml:space="preserve"> </w:t>
      </w:r>
      <w:r w:rsidRPr="003D32F3">
        <w:rPr>
          <w:rFonts w:ascii="Times New Roman" w:eastAsia="Times New Roman" w:hAnsi="Times New Roman"/>
          <w:sz w:val="24"/>
          <w:szCs w:val="24"/>
          <w:lang w:val="en-US" w:eastAsia="ru-RU"/>
        </w:rPr>
        <w:t xml:space="preserve">The </w:t>
      </w:r>
      <w:r w:rsidRPr="003D32F3">
        <w:rPr>
          <w:rFonts w:ascii="Times New Roman" w:eastAsia="Times New Roman" w:hAnsi="Times New Roman"/>
          <w:b/>
          <w:bCs/>
          <w:sz w:val="24"/>
          <w:szCs w:val="24"/>
          <w:lang w:val="en-US" w:eastAsia="ru-RU"/>
        </w:rPr>
        <w:t>outer circumferential lamellae</w:t>
      </w:r>
      <w:r w:rsidRPr="003D32F3">
        <w:rPr>
          <w:rFonts w:ascii="Times New Roman" w:eastAsia="Times New Roman" w:hAnsi="Times New Roman"/>
          <w:sz w:val="24"/>
          <w:szCs w:val="24"/>
          <w:lang w:val="en-US" w:eastAsia="ru-RU"/>
        </w:rPr>
        <w:t xml:space="preserve"> are just deep to the periosteum, forming the outermost region of the diaphysis, and contain Sharpey's fibers anchoring the periosteum to the bone</w:t>
      </w:r>
      <w:r>
        <w:rPr>
          <w:rFonts w:ascii="Times New Roman" w:eastAsia="Times New Roman" w:hAnsi="Times New Roman"/>
          <w:sz w:val="24"/>
          <w:szCs w:val="24"/>
          <w:lang w:val="en-US" w:eastAsia="ru-RU"/>
        </w:rPr>
        <w:t xml:space="preserve">. </w:t>
      </w:r>
      <w:r w:rsidRPr="003D32F3">
        <w:rPr>
          <w:rFonts w:ascii="Times New Roman" w:eastAsia="Times New Roman" w:hAnsi="Times New Roman"/>
          <w:sz w:val="24"/>
          <w:szCs w:val="24"/>
          <w:lang w:val="en-US" w:eastAsia="ru-RU"/>
        </w:rPr>
        <w:t xml:space="preserve">The </w:t>
      </w:r>
      <w:r w:rsidRPr="003D32F3">
        <w:rPr>
          <w:rFonts w:ascii="Times New Roman" w:eastAsia="Times New Roman" w:hAnsi="Times New Roman"/>
          <w:b/>
          <w:bCs/>
          <w:sz w:val="24"/>
          <w:szCs w:val="24"/>
          <w:lang w:val="en-US" w:eastAsia="ru-RU"/>
        </w:rPr>
        <w:t>inner circumferential lamellae,</w:t>
      </w:r>
      <w:r w:rsidRPr="003D32F3">
        <w:rPr>
          <w:rFonts w:ascii="Times New Roman" w:eastAsia="Times New Roman" w:hAnsi="Times New Roman"/>
          <w:sz w:val="24"/>
          <w:szCs w:val="24"/>
          <w:lang w:val="en-US" w:eastAsia="ru-RU"/>
        </w:rPr>
        <w:t xml:space="preserve"> analogous to but not as extensive as outer circumferential lamellae, completely encircle the marrow cavity. Trabeculae of spongy bone extend from the inner circumferential lamellae into the marrow cavity, interrupting the endosteal lining of the inner circumferential lamellae. The bulk of compact bone is composed of an abundance of </w:t>
      </w:r>
      <w:r w:rsidRPr="003D32F3">
        <w:rPr>
          <w:rFonts w:ascii="Times New Roman" w:eastAsia="Times New Roman" w:hAnsi="Times New Roman"/>
          <w:b/>
          <w:bCs/>
          <w:sz w:val="24"/>
          <w:szCs w:val="24"/>
          <w:lang w:val="en-US" w:eastAsia="ru-RU"/>
        </w:rPr>
        <w:t>haversian canal systems (osteons);</w:t>
      </w:r>
      <w:r w:rsidRPr="003D32F3">
        <w:rPr>
          <w:rFonts w:ascii="Times New Roman" w:eastAsia="Times New Roman" w:hAnsi="Times New Roman"/>
          <w:sz w:val="24"/>
          <w:szCs w:val="24"/>
          <w:lang w:val="en-US" w:eastAsia="ru-RU"/>
        </w:rPr>
        <w:t xml:space="preserve"> each system is composed of cylinders of lamellae, concentrically arranged around a vascular space known as the haversian canal</w:t>
      </w:r>
      <w:r>
        <w:rPr>
          <w:rFonts w:ascii="Times New Roman" w:eastAsia="Times New Roman" w:hAnsi="Times New Roman"/>
          <w:sz w:val="24"/>
          <w:szCs w:val="24"/>
          <w:lang w:val="en-US" w:eastAsia="ru-RU"/>
        </w:rPr>
        <w:t xml:space="preserve"> (Fig. 5. 24). </w:t>
      </w:r>
      <w:r w:rsidRPr="003D32F3">
        <w:rPr>
          <w:rFonts w:ascii="Times New Roman" w:eastAsia="Times New Roman" w:hAnsi="Times New Roman"/>
          <w:sz w:val="24"/>
          <w:szCs w:val="24"/>
          <w:lang w:val="en-US" w:eastAsia="ru-RU"/>
        </w:rPr>
        <w:t xml:space="preserve">Frequently, osteons bifurcate along their considerable length. Each osteon is bounded by a thin </w:t>
      </w:r>
      <w:r w:rsidRPr="003D32F3">
        <w:rPr>
          <w:rFonts w:ascii="Times New Roman" w:eastAsia="Times New Roman" w:hAnsi="Times New Roman"/>
          <w:b/>
          <w:bCs/>
          <w:sz w:val="24"/>
          <w:szCs w:val="24"/>
          <w:lang w:val="en-US" w:eastAsia="ru-RU"/>
        </w:rPr>
        <w:t>cementing line,</w:t>
      </w:r>
      <w:r w:rsidRPr="003D32F3">
        <w:rPr>
          <w:rFonts w:ascii="Times New Roman" w:eastAsia="Times New Roman" w:hAnsi="Times New Roman"/>
          <w:sz w:val="24"/>
          <w:szCs w:val="24"/>
          <w:lang w:val="en-US" w:eastAsia="ru-RU"/>
        </w:rPr>
        <w:t xml:space="preserve"> composed mostly of calcified ground substance with a scant amount of collagen fibers</w:t>
      </w:r>
      <w:r>
        <w:rPr>
          <w:rFonts w:ascii="Times New Roman" w:eastAsia="Times New Roman" w:hAnsi="Times New Roman"/>
          <w:sz w:val="24"/>
          <w:szCs w:val="24"/>
          <w:lang w:val="en-US" w:eastAsia="ru-RU"/>
        </w:rPr>
        <w:t>.</w:t>
      </w:r>
      <w:r w:rsidRPr="003D32F3">
        <w:rPr>
          <w:rFonts w:ascii="Times New Roman" w:eastAsia="Times New Roman" w:hAnsi="Times New Roman"/>
          <w:sz w:val="24"/>
          <w:szCs w:val="24"/>
          <w:lang w:val="en-US" w:eastAsia="ru-RU"/>
        </w:rPr>
        <w:t xml:space="preserve"> Collagen fiber bundles are parallel to each other within a lamella but are oriented almost perpendicular to those of adjacent lamellae. This arrangement is possible because the collagen fibers follow a helical arrangement around the haversian canal within each lamella but are pitched differently in adjacent lamellae.</w:t>
      </w:r>
      <w:r w:rsidR="003B5B2E" w:rsidRPr="003B5B2E">
        <w:rPr>
          <w:rFonts w:ascii="Times New Roman" w:eastAsia="Times New Roman" w:hAnsi="Times New Roman"/>
          <w:sz w:val="24"/>
          <w:szCs w:val="24"/>
          <w:lang w:val="en-US" w:eastAsia="ru-RU"/>
        </w:rPr>
        <w:t xml:space="preserve"> Each haversian canal, lined by a layer of osteoblasts and osteoprogenitor cells, houses a neurovascular bundle with its associated connective tissue. Haversian canals of adjacent osteons are connected to each other by </w:t>
      </w:r>
      <w:r w:rsidR="003B5B2E" w:rsidRPr="003B5B2E">
        <w:rPr>
          <w:rFonts w:ascii="Times New Roman" w:eastAsia="Times New Roman" w:hAnsi="Times New Roman"/>
          <w:b/>
          <w:bCs/>
          <w:sz w:val="24"/>
          <w:szCs w:val="24"/>
          <w:lang w:val="en-US" w:eastAsia="ru-RU"/>
        </w:rPr>
        <w:t>Volkmann's canals</w:t>
      </w:r>
      <w:r w:rsidR="003B5B2E">
        <w:rPr>
          <w:rFonts w:ascii="Times New Roman" w:eastAsia="Times New Roman" w:hAnsi="Times New Roman"/>
          <w:sz w:val="24"/>
          <w:szCs w:val="24"/>
          <w:lang w:val="en-US" w:eastAsia="ru-RU"/>
        </w:rPr>
        <w:t xml:space="preserve">. </w:t>
      </w:r>
      <w:r w:rsidR="003B5B2E" w:rsidRPr="003B5B2E">
        <w:rPr>
          <w:rFonts w:ascii="Times New Roman" w:eastAsia="Times New Roman" w:hAnsi="Times New Roman"/>
          <w:sz w:val="24"/>
          <w:szCs w:val="24"/>
          <w:lang w:val="en-US" w:eastAsia="ru-RU"/>
        </w:rPr>
        <w:t xml:space="preserve"> These vascular spaces are oriented oblique to or perpendicular to haversian canals. The diameter of haversian canals varies from approximately 20 </w:t>
      </w:r>
      <w:r w:rsidR="003B5B2E" w:rsidRPr="003B5B2E">
        <w:rPr>
          <w:rFonts w:ascii="Times New Roman" w:eastAsia="Times New Roman" w:hAnsi="Times New Roman"/>
          <w:sz w:val="24"/>
          <w:szCs w:val="24"/>
          <w:lang w:eastAsia="ru-RU"/>
        </w:rPr>
        <w:t>μ</w:t>
      </w:r>
      <w:r w:rsidR="003B5B2E" w:rsidRPr="003B5B2E">
        <w:rPr>
          <w:rFonts w:ascii="Times New Roman" w:eastAsia="Times New Roman" w:hAnsi="Times New Roman"/>
          <w:sz w:val="24"/>
          <w:szCs w:val="24"/>
          <w:lang w:val="en-US" w:eastAsia="ru-RU"/>
        </w:rPr>
        <w:t xml:space="preserve">m to about 100 </w:t>
      </w:r>
      <w:r w:rsidR="003B5B2E" w:rsidRPr="003B5B2E">
        <w:rPr>
          <w:rFonts w:ascii="Times New Roman" w:eastAsia="Times New Roman" w:hAnsi="Times New Roman"/>
          <w:sz w:val="24"/>
          <w:szCs w:val="24"/>
          <w:lang w:eastAsia="ru-RU"/>
        </w:rPr>
        <w:t>μ</w:t>
      </w:r>
      <w:r w:rsidR="003B5B2E" w:rsidRPr="003B5B2E">
        <w:rPr>
          <w:rFonts w:ascii="Times New Roman" w:eastAsia="Times New Roman" w:hAnsi="Times New Roman"/>
          <w:sz w:val="24"/>
          <w:szCs w:val="24"/>
          <w:lang w:val="en-US" w:eastAsia="ru-RU"/>
        </w:rPr>
        <w:t>m. During the formation of osteons, the lamella closest to the cementing line is the first one to be formed. As additional lamellae are added to the system, the diameter of the haversian canal is reduced, and the thickness of the osteon wall increases. Because nutrients from blood vessels of the haversian canal must traverse canaliculi to reach osteocytes, an inefficient process, most osteons possess only 4 to 20 lamellae.</w:t>
      </w:r>
      <w:r w:rsidR="004150E7" w:rsidRPr="004150E7">
        <w:rPr>
          <w:rFonts w:ascii="Times New Roman" w:eastAsia="Times New Roman" w:hAnsi="Times New Roman"/>
          <w:sz w:val="24"/>
          <w:szCs w:val="24"/>
          <w:lang w:val="en-US" w:eastAsia="ru-RU"/>
        </w:rPr>
        <w:t xml:space="preserve"> As </w:t>
      </w:r>
      <w:r w:rsidR="004150E7" w:rsidRPr="004150E7">
        <w:rPr>
          <w:rFonts w:ascii="Times New Roman" w:eastAsia="Times New Roman" w:hAnsi="Times New Roman"/>
          <w:sz w:val="24"/>
          <w:szCs w:val="24"/>
          <w:lang w:val="en-US" w:eastAsia="ru-RU"/>
        </w:rPr>
        <w:lastRenderedPageBreak/>
        <w:t xml:space="preserve">bone is being remodeled, osteoclasts resorb osteons and osteoblasts replace them. Remnants of osteons remain as irregular arcs of lamellar fragments, known as </w:t>
      </w:r>
      <w:r w:rsidR="004150E7" w:rsidRPr="004150E7">
        <w:rPr>
          <w:rFonts w:ascii="Times New Roman" w:eastAsia="Times New Roman" w:hAnsi="Times New Roman"/>
          <w:b/>
          <w:bCs/>
          <w:sz w:val="24"/>
          <w:szCs w:val="24"/>
          <w:lang w:val="en-US" w:eastAsia="ru-RU"/>
        </w:rPr>
        <w:t>interstitial lamellae,</w:t>
      </w:r>
      <w:r w:rsidR="004150E7" w:rsidRPr="004150E7">
        <w:rPr>
          <w:rFonts w:ascii="Times New Roman" w:eastAsia="Times New Roman" w:hAnsi="Times New Roman"/>
          <w:sz w:val="24"/>
          <w:szCs w:val="24"/>
          <w:lang w:val="en-US" w:eastAsia="ru-RU"/>
        </w:rPr>
        <w:t xml:space="preserve"> surrounded by osteons. Like osteons, interstitial lamellae are also surrounded by cementing lines.</w:t>
      </w:r>
      <w:r w:rsidR="004150E7" w:rsidRPr="004150E7">
        <w:rPr>
          <w:rFonts w:ascii="Times New Roman" w:eastAsia="Times New Roman" w:hAnsi="Times New Roman"/>
          <w:b/>
          <w:sz w:val="24"/>
          <w:szCs w:val="24"/>
          <w:lang w:val="en-US" w:eastAsia="ru-RU"/>
        </w:rPr>
        <w:t xml:space="preserve"> Histogenesis of Bone</w:t>
      </w:r>
      <w:r w:rsidR="004150E7">
        <w:rPr>
          <w:rFonts w:ascii="Times New Roman" w:eastAsia="Times New Roman" w:hAnsi="Times New Roman"/>
          <w:b/>
          <w:sz w:val="24"/>
          <w:szCs w:val="24"/>
          <w:lang w:val="en-US" w:eastAsia="ru-RU"/>
        </w:rPr>
        <w:t xml:space="preserve">. </w:t>
      </w:r>
      <w:r w:rsidR="004150E7" w:rsidRPr="004150E7">
        <w:rPr>
          <w:rFonts w:ascii="Times New Roman" w:eastAsia="Times New Roman" w:hAnsi="Times New Roman"/>
          <w:sz w:val="24"/>
          <w:szCs w:val="24"/>
          <w:lang w:val="en-US" w:eastAsia="ru-RU"/>
        </w:rPr>
        <w:t xml:space="preserve"> Bone formation during embryonic development may be of two types: </w:t>
      </w:r>
      <w:r w:rsidR="004150E7" w:rsidRPr="004150E7">
        <w:rPr>
          <w:rFonts w:ascii="Times New Roman" w:eastAsia="Times New Roman" w:hAnsi="Times New Roman"/>
          <w:b/>
          <w:bCs/>
          <w:sz w:val="24"/>
          <w:szCs w:val="24"/>
          <w:lang w:val="en-US" w:eastAsia="ru-RU"/>
        </w:rPr>
        <w:t>intramembranous</w:t>
      </w:r>
      <w:r w:rsidR="004150E7" w:rsidRPr="004150E7">
        <w:rPr>
          <w:rFonts w:ascii="Times New Roman" w:eastAsia="Times New Roman" w:hAnsi="Times New Roman"/>
          <w:sz w:val="24"/>
          <w:szCs w:val="24"/>
          <w:lang w:val="en-US" w:eastAsia="ru-RU"/>
        </w:rPr>
        <w:t xml:space="preserve"> and </w:t>
      </w:r>
      <w:r w:rsidR="004150E7" w:rsidRPr="004150E7">
        <w:rPr>
          <w:rFonts w:ascii="Times New Roman" w:eastAsia="Times New Roman" w:hAnsi="Times New Roman"/>
          <w:b/>
          <w:bCs/>
          <w:sz w:val="24"/>
          <w:szCs w:val="24"/>
          <w:lang w:val="en-US" w:eastAsia="ru-RU"/>
        </w:rPr>
        <w:t>endochondral.</w:t>
      </w:r>
      <w:r w:rsidR="004150E7" w:rsidRPr="004150E7">
        <w:rPr>
          <w:rFonts w:ascii="Times New Roman" w:eastAsia="Times New Roman" w:hAnsi="Times New Roman"/>
          <w:sz w:val="24"/>
          <w:szCs w:val="24"/>
          <w:lang w:val="en-US" w:eastAsia="ru-RU"/>
        </w:rPr>
        <w:t xml:space="preserve"> Bone that is formed by either of the two methods is identical histologically. The first bone formed is primary bone, which is later resorbed and replaced by secondary bone. Secondary bone continues to be resorbed throughout life, although at a slower rate. </w:t>
      </w:r>
      <w:r w:rsidR="004150E7" w:rsidRPr="004150E7">
        <w:rPr>
          <w:rFonts w:ascii="Times New Roman" w:eastAsia="Times New Roman" w:hAnsi="Times New Roman"/>
          <w:b/>
          <w:sz w:val="24"/>
          <w:szCs w:val="24"/>
          <w:lang w:val="en-US" w:eastAsia="ru-RU"/>
        </w:rPr>
        <w:t>Intramembranous Bone Formation</w:t>
      </w:r>
      <w:r w:rsidR="004150E7">
        <w:rPr>
          <w:rFonts w:ascii="Times New Roman" w:eastAsia="Times New Roman" w:hAnsi="Times New Roman"/>
          <w:b/>
          <w:sz w:val="24"/>
          <w:szCs w:val="24"/>
          <w:lang w:val="en-US" w:eastAsia="ru-RU"/>
        </w:rPr>
        <w:t xml:space="preserve">. </w:t>
      </w:r>
      <w:r w:rsidR="004150E7" w:rsidRPr="004150E7">
        <w:rPr>
          <w:rFonts w:ascii="Times New Roman" w:eastAsia="Times New Roman" w:hAnsi="Times New Roman"/>
          <w:i/>
          <w:iCs/>
          <w:sz w:val="24"/>
          <w:szCs w:val="24"/>
          <w:lang w:val="en-US" w:eastAsia="ru-RU"/>
        </w:rPr>
        <w:t>Intramembranous bone formation occurs within mesenchymal tissue.</w:t>
      </w:r>
      <w:r w:rsidR="004150E7" w:rsidRPr="004150E7">
        <w:rPr>
          <w:rFonts w:ascii="Times New Roman" w:eastAsia="Times New Roman" w:hAnsi="Times New Roman"/>
          <w:sz w:val="24"/>
          <w:szCs w:val="24"/>
          <w:lang w:val="en-US" w:eastAsia="ru-RU"/>
        </w:rPr>
        <w:t xml:space="preserve"> Most flat bones are formed by intramembranous bone formation</w:t>
      </w:r>
      <w:r w:rsidR="004150E7">
        <w:rPr>
          <w:rFonts w:ascii="Times New Roman" w:eastAsia="Times New Roman" w:hAnsi="Times New Roman"/>
          <w:sz w:val="24"/>
          <w:szCs w:val="24"/>
          <w:lang w:val="en-US" w:eastAsia="ru-RU"/>
        </w:rPr>
        <w:t xml:space="preserve"> (Fig. 5.25)</w:t>
      </w:r>
      <w:r w:rsidR="004150E7" w:rsidRPr="004150E7">
        <w:rPr>
          <w:rFonts w:ascii="Times New Roman" w:eastAsia="Times New Roman" w:hAnsi="Times New Roman"/>
          <w:sz w:val="24"/>
          <w:szCs w:val="24"/>
          <w:lang w:val="en-US" w:eastAsia="ru-RU"/>
        </w:rPr>
        <w:t xml:space="preserve">. This process occurs in a richly vascularized mesenchymal tissue, whose cells make contact with each other via long processes. Mesenchymal cells differentiate into </w:t>
      </w:r>
      <w:r w:rsidR="004150E7" w:rsidRPr="004150E7">
        <w:rPr>
          <w:rFonts w:ascii="Times New Roman" w:eastAsia="Times New Roman" w:hAnsi="Times New Roman"/>
          <w:b/>
          <w:bCs/>
          <w:sz w:val="24"/>
          <w:szCs w:val="24"/>
          <w:lang w:val="en-US" w:eastAsia="ru-RU"/>
        </w:rPr>
        <w:t>osteoblasts</w:t>
      </w:r>
      <w:r w:rsidR="004150E7" w:rsidRPr="004150E7">
        <w:rPr>
          <w:rFonts w:ascii="Times New Roman" w:eastAsia="Times New Roman" w:hAnsi="Times New Roman"/>
          <w:sz w:val="24"/>
          <w:szCs w:val="24"/>
          <w:lang w:val="en-US" w:eastAsia="ru-RU"/>
        </w:rPr>
        <w:t xml:space="preserve"> that secrete </w:t>
      </w:r>
      <w:r w:rsidR="004150E7" w:rsidRPr="004150E7">
        <w:rPr>
          <w:rFonts w:ascii="Times New Roman" w:eastAsia="Times New Roman" w:hAnsi="Times New Roman"/>
          <w:b/>
          <w:bCs/>
          <w:sz w:val="24"/>
          <w:szCs w:val="24"/>
          <w:lang w:val="en-US" w:eastAsia="ru-RU"/>
        </w:rPr>
        <w:t>bone matrix,</w:t>
      </w:r>
      <w:r w:rsidR="004150E7" w:rsidRPr="004150E7">
        <w:rPr>
          <w:rFonts w:ascii="Times New Roman" w:eastAsia="Times New Roman" w:hAnsi="Times New Roman"/>
          <w:sz w:val="24"/>
          <w:szCs w:val="24"/>
          <w:lang w:val="en-US" w:eastAsia="ru-RU"/>
        </w:rPr>
        <w:t xml:space="preserve"> forming a network of </w:t>
      </w:r>
      <w:r w:rsidR="004150E7" w:rsidRPr="004150E7">
        <w:rPr>
          <w:rFonts w:ascii="Times New Roman" w:eastAsia="Times New Roman" w:hAnsi="Times New Roman"/>
          <w:b/>
          <w:bCs/>
          <w:sz w:val="24"/>
          <w:szCs w:val="24"/>
          <w:lang w:val="en-US" w:eastAsia="ru-RU"/>
        </w:rPr>
        <w:t>spicules</w:t>
      </w:r>
      <w:r w:rsidR="004150E7" w:rsidRPr="004150E7">
        <w:rPr>
          <w:rFonts w:ascii="Times New Roman" w:eastAsia="Times New Roman" w:hAnsi="Times New Roman"/>
          <w:sz w:val="24"/>
          <w:szCs w:val="24"/>
          <w:lang w:val="en-US" w:eastAsia="ru-RU"/>
        </w:rPr>
        <w:t xml:space="preserve"> and </w:t>
      </w:r>
      <w:r w:rsidR="004150E7" w:rsidRPr="004150E7">
        <w:rPr>
          <w:rFonts w:ascii="Times New Roman" w:eastAsia="Times New Roman" w:hAnsi="Times New Roman"/>
          <w:b/>
          <w:bCs/>
          <w:sz w:val="24"/>
          <w:szCs w:val="24"/>
          <w:lang w:val="en-US" w:eastAsia="ru-RU"/>
        </w:rPr>
        <w:t>trabeculae</w:t>
      </w:r>
      <w:r w:rsidR="004150E7" w:rsidRPr="004150E7">
        <w:rPr>
          <w:rFonts w:ascii="Times New Roman" w:eastAsia="Times New Roman" w:hAnsi="Times New Roman"/>
          <w:sz w:val="24"/>
          <w:szCs w:val="24"/>
          <w:lang w:val="en-US" w:eastAsia="ru-RU"/>
        </w:rPr>
        <w:t xml:space="preserve"> whose surfaces are populated by these cells</w:t>
      </w:r>
      <w:r w:rsidR="004150E7">
        <w:rPr>
          <w:rFonts w:ascii="Times New Roman" w:eastAsia="Times New Roman" w:hAnsi="Times New Roman"/>
          <w:sz w:val="24"/>
          <w:szCs w:val="24"/>
          <w:lang w:val="en-US" w:eastAsia="ru-RU"/>
        </w:rPr>
        <w:t>.</w:t>
      </w:r>
      <w:r w:rsidR="004150E7" w:rsidRPr="004150E7">
        <w:rPr>
          <w:rFonts w:ascii="Times New Roman" w:eastAsia="Times New Roman" w:hAnsi="Times New Roman"/>
          <w:sz w:val="24"/>
          <w:szCs w:val="24"/>
          <w:lang w:val="en-US" w:eastAsia="ru-RU"/>
        </w:rPr>
        <w:t xml:space="preserve"> This region of initial osteogenesis is known as the </w:t>
      </w:r>
      <w:r w:rsidR="004150E7" w:rsidRPr="004150E7">
        <w:rPr>
          <w:rFonts w:ascii="Times New Roman" w:eastAsia="Times New Roman" w:hAnsi="Times New Roman"/>
          <w:b/>
          <w:bCs/>
          <w:sz w:val="24"/>
          <w:szCs w:val="24"/>
          <w:lang w:val="en-US" w:eastAsia="ru-RU"/>
        </w:rPr>
        <w:t>primary ossification center.</w:t>
      </w:r>
      <w:r w:rsidR="004150E7" w:rsidRPr="004150E7">
        <w:rPr>
          <w:rFonts w:ascii="Times New Roman" w:eastAsia="Times New Roman" w:hAnsi="Times New Roman"/>
          <w:sz w:val="24"/>
          <w:szCs w:val="24"/>
          <w:lang w:val="en-US" w:eastAsia="ru-RU"/>
        </w:rPr>
        <w:t xml:space="preserve"> The collagen fibers of these developing spicules and trabeculae are randomly oriented, as expected in primary bone. Calcification quickly follows osteoid formation, and osteoblasts trapped in their matrices become osteocytes. The processes of these osteocytes are also surrounded by forming bone, establishing a system of canaliculi. Continuous mitotic activity of mesenchymal cells provides a supply of undifferentiated </w:t>
      </w:r>
      <w:r w:rsidR="004150E7" w:rsidRPr="004150E7">
        <w:rPr>
          <w:rFonts w:ascii="Times New Roman" w:eastAsia="Times New Roman" w:hAnsi="Times New Roman"/>
          <w:b/>
          <w:bCs/>
          <w:sz w:val="24"/>
          <w:szCs w:val="24"/>
          <w:lang w:val="en-US" w:eastAsia="ru-RU"/>
        </w:rPr>
        <w:t>osteoprogenitor cells,</w:t>
      </w:r>
      <w:r w:rsidR="004150E7" w:rsidRPr="004150E7">
        <w:rPr>
          <w:rFonts w:ascii="Times New Roman" w:eastAsia="Times New Roman" w:hAnsi="Times New Roman"/>
          <w:sz w:val="24"/>
          <w:szCs w:val="24"/>
          <w:lang w:val="en-US" w:eastAsia="ru-RU"/>
        </w:rPr>
        <w:t xml:space="preserve"> which form osteoblasts. As the sponge-like network of trabeculae is established, the vascular connective tissue in their interstices is transformed into bone marrow. The addition of trabeculae to the periphery increases the size of the forming bone. Larger bones, such as the occipital bone of the base of the skull, have several ossification centers, which fuse with each other to form a single bone. The fontanelles ("soft spots") on the frontal and parietal bones of a newborn infant represent ossification centers that are not fused prenatally. </w:t>
      </w:r>
    </w:p>
    <w:p w:rsidR="003D32F3" w:rsidRDefault="003D32F3" w:rsidP="00065EE6">
      <w:pPr>
        <w:tabs>
          <w:tab w:val="left" w:pos="900"/>
        </w:tabs>
        <w:spacing w:after="0" w:line="240" w:lineRule="auto"/>
        <w:jc w:val="both"/>
        <w:rPr>
          <w:rFonts w:ascii="Times New Roman" w:eastAsia="Times New Roman" w:hAnsi="Times New Roman" w:cs="Arial"/>
          <w:sz w:val="24"/>
          <w:szCs w:val="20"/>
          <w:lang w:val="en-US" w:eastAsia="ru-RU"/>
        </w:rPr>
      </w:pPr>
    </w:p>
    <w:p w:rsidR="004150E7" w:rsidRDefault="001F0E48" w:rsidP="00065EE6">
      <w:pPr>
        <w:tabs>
          <w:tab w:val="left" w:pos="900"/>
        </w:tabs>
        <w:spacing w:after="0" w:line="240" w:lineRule="auto"/>
        <w:jc w:val="both"/>
        <w:rPr>
          <w:rFonts w:ascii="Times New Roman" w:eastAsia="Times New Roman" w:hAnsi="Times New Roman" w:cs="Arial"/>
          <w:sz w:val="24"/>
          <w:szCs w:val="20"/>
          <w:lang w:val="en-US" w:eastAsia="ru-RU"/>
        </w:rPr>
      </w:pPr>
      <w:r w:rsidRPr="00B006D2">
        <w:rPr>
          <w:rFonts w:ascii="Times New Roman" w:hAnsi="Times New Roman"/>
          <w:noProof/>
          <w:sz w:val="28"/>
          <w:szCs w:val="28"/>
          <w:lang w:eastAsia="ru-RU"/>
        </w:rPr>
        <w:drawing>
          <wp:inline distT="0" distB="0" distL="0" distR="0">
            <wp:extent cx="3257550" cy="2124075"/>
            <wp:effectExtent l="0" t="0" r="0" b="0"/>
            <wp:docPr id="39" name="Рисунок 8" descr="D:\ALBOM_1_2014++\15-Skl_Tox_Qlava_15\Skl_t_15_1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ALBOM_1_2014++\15-Skl_Tox_Qlava_15\Skl_t_15_12_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57550" cy="2124075"/>
                    </a:xfrm>
                    <a:prstGeom prst="rect">
                      <a:avLst/>
                    </a:prstGeom>
                    <a:noFill/>
                    <a:ln>
                      <a:noFill/>
                    </a:ln>
                  </pic:spPr>
                </pic:pic>
              </a:graphicData>
            </a:graphic>
          </wp:inline>
        </w:drawing>
      </w:r>
    </w:p>
    <w:p w:rsidR="004150E7" w:rsidRDefault="004150E7"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4150E7"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3879C5">
        <w:rPr>
          <w:rFonts w:ascii="Times New Roman" w:eastAsia="Times New Roman" w:hAnsi="Times New Roman" w:cs="Arial"/>
          <w:sz w:val="24"/>
          <w:szCs w:val="20"/>
          <w:lang w:val="en-US" w:eastAsia="ru-RU"/>
        </w:rPr>
        <w:t>. 5.25</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150E7" w:rsidRPr="004150E7" w:rsidRDefault="004150E7" w:rsidP="00B41C81">
      <w:pPr>
        <w:numPr>
          <w:ilvl w:val="0"/>
          <w:numId w:val="26"/>
        </w:numPr>
        <w:spacing w:before="100" w:beforeAutospacing="1" w:after="100" w:afterAutospacing="1" w:line="240" w:lineRule="auto"/>
        <w:jc w:val="both"/>
        <w:rPr>
          <w:rFonts w:ascii="Times New Roman" w:eastAsia="Times New Roman" w:hAnsi="Times New Roman"/>
          <w:sz w:val="24"/>
          <w:szCs w:val="24"/>
          <w:lang w:val="en-US" w:eastAsia="ru-RU"/>
        </w:rPr>
      </w:pPr>
      <w:r w:rsidRPr="004150E7">
        <w:rPr>
          <w:rFonts w:ascii="Times New Roman" w:eastAsia="Times New Roman" w:hAnsi="Times New Roman"/>
          <w:sz w:val="24"/>
          <w:szCs w:val="24"/>
          <w:lang w:val="en-US" w:eastAsia="ru-RU"/>
        </w:rPr>
        <w:t xml:space="preserve">Regions of the mesenchymal tissues that remain uncalcified differentiate into the periosteum and endosteum of developing bone. Moreover, the spongy bone deep to the periosteum and the periosteal layer of the dura mater of flat bones are transformed into compact bone, forming the </w:t>
      </w:r>
      <w:r w:rsidRPr="004150E7">
        <w:rPr>
          <w:rFonts w:ascii="Times New Roman" w:eastAsia="Times New Roman" w:hAnsi="Times New Roman"/>
          <w:b/>
          <w:bCs/>
          <w:sz w:val="24"/>
          <w:szCs w:val="24"/>
          <w:lang w:val="en-US" w:eastAsia="ru-RU"/>
        </w:rPr>
        <w:t>inner</w:t>
      </w:r>
      <w:r w:rsidRPr="004150E7">
        <w:rPr>
          <w:rFonts w:ascii="Times New Roman" w:eastAsia="Times New Roman" w:hAnsi="Times New Roman"/>
          <w:sz w:val="24"/>
          <w:szCs w:val="24"/>
          <w:lang w:val="en-US" w:eastAsia="ru-RU"/>
        </w:rPr>
        <w:t xml:space="preserve"> and </w:t>
      </w:r>
      <w:r w:rsidRPr="004150E7">
        <w:rPr>
          <w:rFonts w:ascii="Times New Roman" w:eastAsia="Times New Roman" w:hAnsi="Times New Roman"/>
          <w:b/>
          <w:bCs/>
          <w:sz w:val="24"/>
          <w:szCs w:val="24"/>
          <w:lang w:val="en-US" w:eastAsia="ru-RU"/>
        </w:rPr>
        <w:t>outer tables</w:t>
      </w:r>
      <w:r w:rsidRPr="004150E7">
        <w:rPr>
          <w:rFonts w:ascii="Times New Roman" w:eastAsia="Times New Roman" w:hAnsi="Times New Roman"/>
          <w:sz w:val="24"/>
          <w:szCs w:val="24"/>
          <w:lang w:val="en-US" w:eastAsia="ru-RU"/>
        </w:rPr>
        <w:t xml:space="preserve"> with the intervening diploë</w:t>
      </w:r>
      <w:r>
        <w:rPr>
          <w:rFonts w:ascii="Times New Roman" w:eastAsia="Times New Roman" w:hAnsi="Times New Roman"/>
          <w:sz w:val="24"/>
          <w:szCs w:val="24"/>
          <w:lang w:val="en-US" w:eastAsia="ru-RU"/>
        </w:rPr>
        <w:t xml:space="preserve">. </w:t>
      </w:r>
      <w:r w:rsidRPr="004150E7">
        <w:rPr>
          <w:rFonts w:ascii="Times New Roman" w:eastAsia="Times New Roman" w:hAnsi="Times New Roman"/>
          <w:b/>
          <w:sz w:val="24"/>
          <w:szCs w:val="24"/>
          <w:lang w:val="en-US" w:eastAsia="ru-RU"/>
        </w:rPr>
        <w:t xml:space="preserve"> Endochondral Bone Formation</w:t>
      </w:r>
      <w:r>
        <w:rPr>
          <w:rFonts w:ascii="Times New Roman" w:eastAsia="Times New Roman" w:hAnsi="Times New Roman"/>
          <w:b/>
          <w:sz w:val="24"/>
          <w:szCs w:val="24"/>
          <w:lang w:val="en-US" w:eastAsia="ru-RU"/>
        </w:rPr>
        <w:t>.</w:t>
      </w:r>
      <w:r w:rsidRPr="004150E7">
        <w:rPr>
          <w:rFonts w:ascii="Times New Roman" w:eastAsia="Times New Roman" w:hAnsi="Times New Roman"/>
          <w:i/>
          <w:iCs/>
          <w:sz w:val="24"/>
          <w:szCs w:val="24"/>
          <w:lang w:val="en-US" w:eastAsia="ru-RU"/>
        </w:rPr>
        <w:t xml:space="preserve"> Endochondral bone formation requires the presence of a cartilage template.</w:t>
      </w:r>
      <w:r w:rsidRPr="004150E7">
        <w:rPr>
          <w:lang w:val="en-US"/>
        </w:rPr>
        <w:t xml:space="preserve"> </w:t>
      </w:r>
      <w:r w:rsidRPr="004150E7">
        <w:rPr>
          <w:rFonts w:ascii="Times New Roman" w:eastAsia="Times New Roman" w:hAnsi="Times New Roman"/>
          <w:iCs/>
          <w:sz w:val="24"/>
          <w:szCs w:val="24"/>
          <w:lang w:val="en-US" w:eastAsia="ru-RU"/>
        </w:rPr>
        <w:t>Most of the long and short bones of the body develop by endochondral bone formation</w:t>
      </w:r>
      <w:r>
        <w:rPr>
          <w:rFonts w:ascii="Times New Roman" w:eastAsia="Times New Roman" w:hAnsi="Times New Roman"/>
          <w:iCs/>
          <w:sz w:val="24"/>
          <w:szCs w:val="24"/>
          <w:lang w:val="en-US" w:eastAsia="ru-RU"/>
        </w:rPr>
        <w:t xml:space="preserve"> (Fig. 5.26). </w:t>
      </w:r>
      <w:r w:rsidRPr="004150E7">
        <w:rPr>
          <w:rFonts w:ascii="Times New Roman" w:eastAsia="Times New Roman" w:hAnsi="Times New Roman"/>
          <w:iCs/>
          <w:sz w:val="24"/>
          <w:szCs w:val="24"/>
          <w:lang w:val="en-US" w:eastAsia="ru-RU"/>
        </w:rPr>
        <w:t>This type of bone formation occurs in several phases, the most critical of which are (1) formation of a miniature hyaline cartilage model, (2) continued growth of the model, which serves as a structural scaffold for bone development, and (3) eventual resorption and replacement by bone.</w:t>
      </w:r>
      <w:r>
        <w:rPr>
          <w:rFonts w:ascii="Times New Roman" w:eastAsia="Times New Roman" w:hAnsi="Times New Roman"/>
          <w:iCs/>
          <w:sz w:val="24"/>
          <w:szCs w:val="24"/>
          <w:lang w:val="en-US" w:eastAsia="ru-RU"/>
        </w:rPr>
        <w:t xml:space="preserve"> </w:t>
      </w:r>
      <w:r w:rsidRPr="004150E7">
        <w:rPr>
          <w:rFonts w:ascii="Times New Roman" w:eastAsia="Times New Roman" w:hAnsi="Times New Roman"/>
          <w:b/>
          <w:sz w:val="24"/>
          <w:szCs w:val="24"/>
          <w:lang w:val="en-US" w:eastAsia="ru-RU"/>
        </w:rPr>
        <w:t>Events occurring at the primary center of ossification</w:t>
      </w:r>
      <w:r>
        <w:rPr>
          <w:rFonts w:ascii="Times New Roman" w:eastAsia="Times New Roman" w:hAnsi="Times New Roman"/>
          <w:b/>
          <w:sz w:val="24"/>
          <w:szCs w:val="24"/>
          <w:lang w:val="en-US" w:eastAsia="ru-RU"/>
        </w:rPr>
        <w:t xml:space="preserve">: </w:t>
      </w:r>
    </w:p>
    <w:p w:rsidR="004150E7" w:rsidRPr="004150E7" w:rsidRDefault="004150E7" w:rsidP="00B41C81">
      <w:pPr>
        <w:numPr>
          <w:ilvl w:val="0"/>
          <w:numId w:val="26"/>
        </w:numPr>
        <w:spacing w:before="100" w:beforeAutospacing="1" w:after="100" w:afterAutospacing="1" w:line="240" w:lineRule="auto"/>
        <w:jc w:val="both"/>
        <w:rPr>
          <w:rFonts w:ascii="Times New Roman" w:eastAsia="Times New Roman" w:hAnsi="Times New Roman"/>
          <w:sz w:val="24"/>
          <w:szCs w:val="24"/>
          <w:lang w:val="en-US" w:eastAsia="ru-RU"/>
        </w:rPr>
      </w:pPr>
      <w:r w:rsidRPr="004150E7">
        <w:rPr>
          <w:rFonts w:ascii="Times New Roman" w:eastAsia="Times New Roman" w:hAnsi="Times New Roman"/>
          <w:b/>
          <w:bCs/>
          <w:sz w:val="24"/>
          <w:szCs w:val="24"/>
          <w:lang w:val="en-US" w:eastAsia="ru-RU"/>
        </w:rPr>
        <w:t>1</w:t>
      </w:r>
      <w:r w:rsidRPr="004150E7">
        <w:rPr>
          <w:rFonts w:ascii="Times New Roman" w:eastAsia="Times New Roman" w:hAnsi="Times New Roman"/>
          <w:sz w:val="24"/>
          <w:szCs w:val="24"/>
          <w:lang w:val="en-US" w:eastAsia="ru-RU"/>
        </w:rPr>
        <w:t xml:space="preserve"> In the region where bone is to grow within the embryo, a </w:t>
      </w:r>
      <w:r w:rsidRPr="004150E7">
        <w:rPr>
          <w:rFonts w:ascii="Times New Roman" w:eastAsia="Times New Roman" w:hAnsi="Times New Roman"/>
          <w:b/>
          <w:bCs/>
          <w:sz w:val="24"/>
          <w:szCs w:val="24"/>
          <w:lang w:val="en-US" w:eastAsia="ru-RU"/>
        </w:rPr>
        <w:t>hyaline cartilage model of that bone develops.</w:t>
      </w:r>
      <w:r w:rsidRPr="004150E7">
        <w:rPr>
          <w:rFonts w:ascii="Times New Roman" w:eastAsia="Times New Roman" w:hAnsi="Times New Roman"/>
          <w:sz w:val="24"/>
          <w:szCs w:val="24"/>
          <w:lang w:val="en-US" w:eastAsia="ru-RU"/>
        </w:rPr>
        <w:t xml:space="preserve"> This event begins in exactly the same way that hyaline cartilage at any location </w:t>
      </w:r>
      <w:r w:rsidRPr="004150E7">
        <w:rPr>
          <w:rFonts w:ascii="Times New Roman" w:eastAsia="Times New Roman" w:hAnsi="Times New Roman"/>
          <w:sz w:val="24"/>
          <w:szCs w:val="24"/>
          <w:lang w:val="en-US" w:eastAsia="ru-RU"/>
        </w:rPr>
        <w:lastRenderedPageBreak/>
        <w:t>would develop (discussed earlier). For a period this model grows both appositionally and interstitially. Eventually, the chondrocytes in the center of the cartilage model hypertrophy, accumulate glycogen in their c</w:t>
      </w:r>
      <w:r>
        <w:rPr>
          <w:rFonts w:ascii="Times New Roman" w:eastAsia="Times New Roman" w:hAnsi="Times New Roman"/>
          <w:sz w:val="24"/>
          <w:szCs w:val="24"/>
          <w:lang w:val="en-US" w:eastAsia="ru-RU"/>
        </w:rPr>
        <w:t xml:space="preserve">ytoplasm, and become vacuolated. </w:t>
      </w:r>
      <w:r w:rsidRPr="004150E7">
        <w:rPr>
          <w:rFonts w:ascii="Times New Roman" w:eastAsia="Times New Roman" w:hAnsi="Times New Roman"/>
          <w:sz w:val="24"/>
          <w:szCs w:val="24"/>
          <w:lang w:val="en-US" w:eastAsia="ru-RU"/>
        </w:rPr>
        <w:t xml:space="preserve">Hypertrophy of the chondrocytes results in enlargement of their lacunae and reduction in the intervening cartilage matrix septae, which become calcified. </w:t>
      </w:r>
    </w:p>
    <w:p w:rsidR="004150E7" w:rsidRPr="004150E7" w:rsidRDefault="004150E7" w:rsidP="00B41C81">
      <w:pPr>
        <w:numPr>
          <w:ilvl w:val="0"/>
          <w:numId w:val="26"/>
        </w:numPr>
        <w:spacing w:before="100" w:beforeAutospacing="1" w:after="100" w:afterAutospacing="1" w:line="240" w:lineRule="auto"/>
        <w:jc w:val="both"/>
        <w:rPr>
          <w:rFonts w:ascii="Times New Roman" w:eastAsia="Times New Roman" w:hAnsi="Times New Roman"/>
          <w:sz w:val="24"/>
          <w:szCs w:val="24"/>
          <w:lang w:val="en-US" w:eastAsia="ru-RU"/>
        </w:rPr>
      </w:pPr>
      <w:r w:rsidRPr="004150E7">
        <w:rPr>
          <w:rFonts w:ascii="Times New Roman" w:eastAsia="Times New Roman" w:hAnsi="Times New Roman"/>
          <w:b/>
          <w:bCs/>
          <w:sz w:val="24"/>
          <w:szCs w:val="24"/>
          <w:lang w:val="en-US" w:eastAsia="ru-RU"/>
        </w:rPr>
        <w:t>2</w:t>
      </w:r>
      <w:r w:rsidRPr="004150E7">
        <w:rPr>
          <w:rFonts w:ascii="Times New Roman" w:eastAsia="Times New Roman" w:hAnsi="Times New Roman"/>
          <w:sz w:val="24"/>
          <w:szCs w:val="24"/>
          <w:lang w:val="en-US" w:eastAsia="ru-RU"/>
        </w:rPr>
        <w:t xml:space="preserve"> Concurrently, </w:t>
      </w:r>
      <w:r w:rsidRPr="004150E7">
        <w:rPr>
          <w:rFonts w:ascii="Times New Roman" w:eastAsia="Times New Roman" w:hAnsi="Times New Roman"/>
          <w:b/>
          <w:bCs/>
          <w:sz w:val="24"/>
          <w:szCs w:val="24"/>
          <w:lang w:val="en-US" w:eastAsia="ru-RU"/>
        </w:rPr>
        <w:t>the perichondrium at the midriff of the diaphysis of cartilage becomes vascularized</w:t>
      </w:r>
      <w:r>
        <w:rPr>
          <w:rFonts w:ascii="Times New Roman" w:eastAsia="Times New Roman" w:hAnsi="Times New Roman"/>
          <w:sz w:val="24"/>
          <w:szCs w:val="24"/>
          <w:lang w:val="en-US" w:eastAsia="ru-RU"/>
        </w:rPr>
        <w:t xml:space="preserve">. </w:t>
      </w:r>
      <w:r w:rsidRPr="004150E7">
        <w:rPr>
          <w:rFonts w:ascii="Times New Roman" w:eastAsia="Times New Roman" w:hAnsi="Times New Roman"/>
          <w:sz w:val="24"/>
          <w:szCs w:val="24"/>
          <w:lang w:val="en-US" w:eastAsia="ru-RU"/>
        </w:rPr>
        <w:t xml:space="preserve">When this happens, chondrogenic cells become osteoprogenitor cells forming osteoblasts, and the overlying perichondrium becomes a periosteum. </w:t>
      </w:r>
    </w:p>
    <w:p w:rsidR="004150E7" w:rsidRPr="004150E7" w:rsidRDefault="004150E7" w:rsidP="00B41C81">
      <w:pPr>
        <w:numPr>
          <w:ilvl w:val="0"/>
          <w:numId w:val="26"/>
        </w:numPr>
        <w:spacing w:before="100" w:beforeAutospacing="1" w:after="100" w:afterAutospacing="1" w:line="240" w:lineRule="auto"/>
        <w:jc w:val="both"/>
        <w:rPr>
          <w:rFonts w:ascii="Times New Roman" w:eastAsia="Times New Roman" w:hAnsi="Times New Roman"/>
          <w:sz w:val="24"/>
          <w:szCs w:val="24"/>
          <w:lang w:val="en-US" w:eastAsia="ru-RU"/>
        </w:rPr>
      </w:pPr>
      <w:r w:rsidRPr="004150E7">
        <w:rPr>
          <w:rFonts w:ascii="Times New Roman" w:eastAsia="Times New Roman" w:hAnsi="Times New Roman"/>
          <w:b/>
          <w:bCs/>
          <w:sz w:val="24"/>
          <w:szCs w:val="24"/>
          <w:lang w:val="en-US" w:eastAsia="ru-RU"/>
        </w:rPr>
        <w:t>3</w:t>
      </w:r>
      <w:r w:rsidRPr="004150E7">
        <w:rPr>
          <w:rFonts w:ascii="Times New Roman" w:eastAsia="Times New Roman" w:hAnsi="Times New Roman"/>
          <w:sz w:val="24"/>
          <w:szCs w:val="24"/>
          <w:lang w:val="en-US" w:eastAsia="ru-RU"/>
        </w:rPr>
        <w:t xml:space="preserve"> The newly formed </w:t>
      </w:r>
      <w:r w:rsidRPr="004150E7">
        <w:rPr>
          <w:rFonts w:ascii="Times New Roman" w:eastAsia="Times New Roman" w:hAnsi="Times New Roman"/>
          <w:b/>
          <w:bCs/>
          <w:sz w:val="24"/>
          <w:szCs w:val="24"/>
          <w:lang w:val="en-US" w:eastAsia="ru-RU"/>
        </w:rPr>
        <w:t>osteoblasts secrete bone matrix, forming the subperiosteal bone collar</w:t>
      </w:r>
      <w:r w:rsidRPr="004150E7">
        <w:rPr>
          <w:rFonts w:ascii="Times New Roman" w:eastAsia="Times New Roman" w:hAnsi="Times New Roman"/>
          <w:sz w:val="24"/>
          <w:szCs w:val="24"/>
          <w:lang w:val="en-US" w:eastAsia="ru-RU"/>
        </w:rPr>
        <w:t xml:space="preserve"> on the surface of the cartilage template by intramembranous bone formation </w:t>
      </w:r>
      <w:r>
        <w:rPr>
          <w:rFonts w:ascii="Times New Roman" w:eastAsia="Times New Roman" w:hAnsi="Times New Roman"/>
          <w:sz w:val="24"/>
          <w:szCs w:val="24"/>
          <w:lang w:val="en-US" w:eastAsia="ru-RU"/>
        </w:rPr>
        <w:t xml:space="preserve">. </w:t>
      </w:r>
    </w:p>
    <w:p w:rsidR="004150E7" w:rsidRPr="004150E7" w:rsidRDefault="004150E7" w:rsidP="00B41C81">
      <w:pPr>
        <w:numPr>
          <w:ilvl w:val="0"/>
          <w:numId w:val="26"/>
        </w:numPr>
        <w:spacing w:before="100" w:beforeAutospacing="1" w:after="100" w:afterAutospacing="1" w:line="240" w:lineRule="auto"/>
        <w:jc w:val="both"/>
        <w:rPr>
          <w:rFonts w:ascii="Times New Roman" w:eastAsia="Times New Roman" w:hAnsi="Times New Roman"/>
          <w:sz w:val="24"/>
          <w:szCs w:val="24"/>
          <w:lang w:val="en-US" w:eastAsia="ru-RU"/>
        </w:rPr>
      </w:pPr>
      <w:r w:rsidRPr="004150E7">
        <w:rPr>
          <w:rFonts w:ascii="Times New Roman" w:eastAsia="Times New Roman" w:hAnsi="Times New Roman"/>
          <w:b/>
          <w:bCs/>
          <w:sz w:val="24"/>
          <w:szCs w:val="24"/>
          <w:lang w:val="en-US" w:eastAsia="ru-RU"/>
        </w:rPr>
        <w:t>4</w:t>
      </w:r>
      <w:r w:rsidRPr="004150E7">
        <w:rPr>
          <w:rFonts w:ascii="Times New Roman" w:eastAsia="Times New Roman" w:hAnsi="Times New Roman"/>
          <w:sz w:val="24"/>
          <w:szCs w:val="24"/>
          <w:lang w:val="en-US" w:eastAsia="ru-RU"/>
        </w:rPr>
        <w:t xml:space="preserve"> The bone collar prevents the diffusion of nutrients to the hypertrophied chondrocytes within the core of the cartilage model, causing them to die. This process is responsible for the presence of empty, confluent lacunae forming large concavities-the future marrow cavity in the center of the cartilage model. </w:t>
      </w:r>
    </w:p>
    <w:p w:rsidR="004150E7" w:rsidRPr="004150E7" w:rsidRDefault="004150E7" w:rsidP="00B41C81">
      <w:pPr>
        <w:numPr>
          <w:ilvl w:val="0"/>
          <w:numId w:val="26"/>
        </w:numPr>
        <w:spacing w:before="100" w:beforeAutospacing="1" w:after="100" w:afterAutospacing="1" w:line="240" w:lineRule="auto"/>
        <w:jc w:val="both"/>
        <w:rPr>
          <w:rFonts w:ascii="Times New Roman" w:eastAsia="Times New Roman" w:hAnsi="Times New Roman"/>
          <w:sz w:val="24"/>
          <w:szCs w:val="24"/>
          <w:lang w:val="en-US" w:eastAsia="ru-RU"/>
        </w:rPr>
      </w:pPr>
      <w:r w:rsidRPr="004150E7">
        <w:rPr>
          <w:rFonts w:ascii="Times New Roman" w:eastAsia="Times New Roman" w:hAnsi="Times New Roman"/>
          <w:b/>
          <w:bCs/>
          <w:sz w:val="24"/>
          <w:szCs w:val="24"/>
          <w:lang w:val="en-US" w:eastAsia="ru-RU"/>
        </w:rPr>
        <w:t>5</w:t>
      </w:r>
      <w:r w:rsidRPr="004150E7">
        <w:rPr>
          <w:rFonts w:ascii="Times New Roman" w:eastAsia="Times New Roman" w:hAnsi="Times New Roman"/>
          <w:sz w:val="24"/>
          <w:szCs w:val="24"/>
          <w:lang w:val="en-US" w:eastAsia="ru-RU"/>
        </w:rPr>
        <w:t xml:space="preserve"> Holes etched in the bone collar by osteoclasts permit a </w:t>
      </w:r>
      <w:r w:rsidRPr="004150E7">
        <w:rPr>
          <w:rFonts w:ascii="Times New Roman" w:eastAsia="Times New Roman" w:hAnsi="Times New Roman"/>
          <w:b/>
          <w:bCs/>
          <w:sz w:val="24"/>
          <w:szCs w:val="24"/>
          <w:lang w:val="en-US" w:eastAsia="ru-RU"/>
        </w:rPr>
        <w:t>periosteal bud</w:t>
      </w:r>
      <w:r w:rsidRPr="004150E7">
        <w:rPr>
          <w:rFonts w:ascii="Times New Roman" w:eastAsia="Times New Roman" w:hAnsi="Times New Roman"/>
          <w:sz w:val="24"/>
          <w:szCs w:val="24"/>
          <w:lang w:val="en-US" w:eastAsia="ru-RU"/>
        </w:rPr>
        <w:t xml:space="preserve"> (osteogenic bud), composed of osteoprogenitor cells, hemopoietic cells, and blood vessels, to enter the concavities within the cartilage model </w:t>
      </w:r>
      <w:r>
        <w:rPr>
          <w:rFonts w:ascii="Times New Roman" w:eastAsia="Times New Roman" w:hAnsi="Times New Roman"/>
          <w:sz w:val="24"/>
          <w:szCs w:val="24"/>
          <w:lang w:val="en-US" w:eastAsia="ru-RU"/>
        </w:rPr>
        <w:t xml:space="preserve">. </w:t>
      </w:r>
      <w:r w:rsidRPr="004150E7">
        <w:rPr>
          <w:rFonts w:ascii="Times New Roman" w:eastAsia="Times New Roman" w:hAnsi="Times New Roman"/>
          <w:sz w:val="24"/>
          <w:szCs w:val="24"/>
          <w:lang w:val="en-US" w:eastAsia="ru-RU"/>
        </w:rPr>
        <w:t xml:space="preserve"> </w:t>
      </w:r>
    </w:p>
    <w:p w:rsidR="004150E7" w:rsidRDefault="004150E7" w:rsidP="00B41C81">
      <w:pPr>
        <w:numPr>
          <w:ilvl w:val="0"/>
          <w:numId w:val="26"/>
        </w:numPr>
        <w:spacing w:before="100" w:beforeAutospacing="1" w:after="100" w:afterAutospacing="1" w:line="240" w:lineRule="auto"/>
        <w:jc w:val="both"/>
        <w:rPr>
          <w:rFonts w:ascii="Times New Roman" w:eastAsia="Times New Roman" w:hAnsi="Times New Roman"/>
          <w:sz w:val="24"/>
          <w:szCs w:val="24"/>
          <w:lang w:val="en-US" w:eastAsia="ru-RU"/>
        </w:rPr>
      </w:pPr>
      <w:r w:rsidRPr="004150E7">
        <w:rPr>
          <w:rFonts w:ascii="Times New Roman" w:eastAsia="Times New Roman" w:hAnsi="Times New Roman"/>
          <w:b/>
          <w:bCs/>
          <w:sz w:val="24"/>
          <w:szCs w:val="24"/>
          <w:lang w:val="en-US" w:eastAsia="ru-RU"/>
        </w:rPr>
        <w:t>6</w:t>
      </w:r>
      <w:r w:rsidRPr="004150E7">
        <w:rPr>
          <w:rFonts w:ascii="Times New Roman" w:eastAsia="Times New Roman" w:hAnsi="Times New Roman"/>
          <w:sz w:val="24"/>
          <w:szCs w:val="24"/>
          <w:lang w:val="en-US" w:eastAsia="ru-RU"/>
        </w:rPr>
        <w:t xml:space="preserve"> Osteoprogenitor cells divide to form osteoblasts. These newly formed cells elaborate bone matrix on the surface of the calcified cartilage. The bone matrix becomes calcified to form a </w:t>
      </w:r>
      <w:r w:rsidRPr="004150E7">
        <w:rPr>
          <w:rFonts w:ascii="Times New Roman" w:eastAsia="Times New Roman" w:hAnsi="Times New Roman"/>
          <w:b/>
          <w:bCs/>
          <w:sz w:val="24"/>
          <w:szCs w:val="24"/>
          <w:lang w:val="en-US" w:eastAsia="ru-RU"/>
        </w:rPr>
        <w:t>calcified cartilage/calcified bone complex.</w:t>
      </w:r>
      <w:r w:rsidRPr="004150E7">
        <w:rPr>
          <w:rFonts w:ascii="Times New Roman" w:eastAsia="Times New Roman" w:hAnsi="Times New Roman"/>
          <w:sz w:val="24"/>
          <w:szCs w:val="24"/>
          <w:lang w:val="en-US" w:eastAsia="ru-RU"/>
        </w:rPr>
        <w:t xml:space="preserve"> This complex can be appreciated in routinely stained histological sections because calcified cartilage stains basophilic, whereas calcified bone stains acidophilic </w:t>
      </w:r>
      <w:r>
        <w:rPr>
          <w:rFonts w:ascii="Times New Roman" w:eastAsia="Times New Roman" w:hAnsi="Times New Roman"/>
          <w:sz w:val="24"/>
          <w:szCs w:val="24"/>
          <w:lang w:val="en-US" w:eastAsia="ru-RU"/>
        </w:rPr>
        <w:t xml:space="preserve">. </w:t>
      </w:r>
    </w:p>
    <w:p w:rsidR="004150E7" w:rsidRDefault="004150E7" w:rsidP="00B41C81">
      <w:pPr>
        <w:numPr>
          <w:ilvl w:val="0"/>
          <w:numId w:val="26"/>
        </w:numPr>
        <w:spacing w:before="100" w:beforeAutospacing="1" w:after="100" w:afterAutospacing="1" w:line="240" w:lineRule="auto"/>
        <w:jc w:val="both"/>
        <w:rPr>
          <w:rFonts w:ascii="Times New Roman" w:eastAsia="Times New Roman" w:hAnsi="Times New Roman"/>
          <w:sz w:val="24"/>
          <w:szCs w:val="24"/>
          <w:lang w:val="en-US" w:eastAsia="ru-RU"/>
        </w:rPr>
      </w:pPr>
      <w:r w:rsidRPr="004150E7">
        <w:rPr>
          <w:rFonts w:ascii="Times New Roman" w:eastAsia="Times New Roman" w:hAnsi="Times New Roman"/>
          <w:b/>
          <w:bCs/>
          <w:sz w:val="24"/>
          <w:szCs w:val="24"/>
          <w:lang w:val="en-US" w:eastAsia="ru-RU"/>
        </w:rPr>
        <w:t>7</w:t>
      </w:r>
      <w:r w:rsidRPr="004150E7">
        <w:rPr>
          <w:rFonts w:ascii="Times New Roman" w:eastAsia="Times New Roman" w:hAnsi="Times New Roman"/>
          <w:sz w:val="24"/>
          <w:szCs w:val="24"/>
          <w:lang w:val="en-US" w:eastAsia="ru-RU"/>
        </w:rPr>
        <w:t xml:space="preserve"> As the subperiosteal bone becomes thicker and grows in each direction from the midriff of the diaphysis toward the epiphyses, osteoclasts begin resorbing the calcified cartilage/calcified bone complex, enlarging the marrow cavity. As this process continues, the cartilage of the diaphysis is replaced by bone except for the </w:t>
      </w:r>
      <w:r w:rsidRPr="004150E7">
        <w:rPr>
          <w:rFonts w:ascii="Times New Roman" w:eastAsia="Times New Roman" w:hAnsi="Times New Roman"/>
          <w:b/>
          <w:bCs/>
          <w:sz w:val="24"/>
          <w:szCs w:val="24"/>
          <w:lang w:val="en-US" w:eastAsia="ru-RU"/>
        </w:rPr>
        <w:t>epiphyseal plates,</w:t>
      </w:r>
      <w:r w:rsidRPr="004150E7">
        <w:rPr>
          <w:rFonts w:ascii="Times New Roman" w:eastAsia="Times New Roman" w:hAnsi="Times New Roman"/>
          <w:sz w:val="24"/>
          <w:szCs w:val="24"/>
          <w:lang w:val="en-US" w:eastAsia="ru-RU"/>
        </w:rPr>
        <w:t xml:space="preserve"> which are responsible for the continued growth of the bone for 18 to 20 years</w:t>
      </w:r>
    </w:p>
    <w:p w:rsidR="00B41C81" w:rsidRDefault="008255A6" w:rsidP="00B41C81">
      <w:pPr>
        <w:spacing w:after="0" w:line="240" w:lineRule="auto"/>
        <w:jc w:val="both"/>
        <w:rPr>
          <w:rFonts w:ascii="Times New Roman" w:eastAsia="Times New Roman" w:hAnsi="Times New Roman"/>
          <w:sz w:val="24"/>
          <w:szCs w:val="24"/>
          <w:lang w:val="en-US" w:eastAsia="ru-RU"/>
        </w:rPr>
      </w:pPr>
      <w:r w:rsidRPr="008255A6">
        <w:rPr>
          <w:rFonts w:ascii="Times New Roman" w:eastAsia="Times New Roman" w:hAnsi="Times New Roman"/>
          <w:sz w:val="24"/>
          <w:szCs w:val="24"/>
          <w:lang w:val="en-US" w:eastAsia="ru-RU"/>
        </w:rPr>
        <w:t>Secondary centers of ossification begin to form at the epiphysis at each end of the forming bone by a process similar to that in the diaphysis, except that a bone collar is not formed. Rather, osteoprogenitor cells invade the cartilage of the epiphysis, differentiate into osteoblasts, and begin secreting m</w:t>
      </w:r>
      <w:r>
        <w:rPr>
          <w:rFonts w:ascii="Times New Roman" w:eastAsia="Times New Roman" w:hAnsi="Times New Roman"/>
          <w:sz w:val="24"/>
          <w:szCs w:val="24"/>
          <w:lang w:val="en-US" w:eastAsia="ru-RU"/>
        </w:rPr>
        <w:t xml:space="preserve">atrix on the cartilage scaffold. </w:t>
      </w:r>
      <w:r w:rsidRPr="008255A6">
        <w:rPr>
          <w:rFonts w:ascii="Times New Roman" w:eastAsia="Times New Roman" w:hAnsi="Times New Roman"/>
          <w:sz w:val="24"/>
          <w:szCs w:val="24"/>
          <w:lang w:val="en-US" w:eastAsia="ru-RU"/>
        </w:rPr>
        <w:t xml:space="preserve">These events take place and progress much as they do in the diaphysis, and eventually the cartilage of the epiphysis is replaced with bone except at the articular surface and at the epiphyseal plate. The articular surface of the bone remains cartilaginous throughout life. </w:t>
      </w:r>
    </w:p>
    <w:p w:rsidR="00B41C81" w:rsidRPr="00B41C81" w:rsidRDefault="00B41C81" w:rsidP="00B41C81">
      <w:pPr>
        <w:spacing w:after="0" w:line="240" w:lineRule="auto"/>
        <w:jc w:val="both"/>
        <w:rPr>
          <w:rFonts w:ascii="Times New Roman" w:eastAsia="Times New Roman" w:hAnsi="Times New Roman"/>
          <w:sz w:val="24"/>
          <w:szCs w:val="24"/>
          <w:lang w:val="en-US" w:eastAsia="ru-RU"/>
        </w:rPr>
      </w:pPr>
      <w:r w:rsidRPr="00B41C81">
        <w:rPr>
          <w:rFonts w:ascii="Times New Roman" w:eastAsia="Times New Roman" w:hAnsi="Times New Roman"/>
          <w:b/>
          <w:sz w:val="24"/>
          <w:szCs w:val="24"/>
          <w:lang w:val="en-US" w:eastAsia="ru-RU"/>
        </w:rPr>
        <w:t>Bone growth in length</w:t>
      </w:r>
      <w:r>
        <w:rPr>
          <w:rFonts w:ascii="Times New Roman" w:eastAsia="Times New Roman" w:hAnsi="Times New Roman"/>
          <w:b/>
          <w:sz w:val="24"/>
          <w:szCs w:val="24"/>
          <w:lang w:val="en-US" w:eastAsia="ru-RU"/>
        </w:rPr>
        <w:t>.</w:t>
      </w:r>
      <w:r w:rsidRPr="00B41C81">
        <w:rPr>
          <w:rFonts w:ascii="Times New Roman" w:eastAsia="Times New Roman" w:hAnsi="Times New Roman"/>
          <w:i/>
          <w:iCs/>
          <w:sz w:val="24"/>
          <w:szCs w:val="24"/>
          <w:lang w:val="en-US" w:eastAsia="ru-RU"/>
        </w:rPr>
        <w:t xml:space="preserve"> The continued lengthening of bone depends on the epiphyseal plate</w:t>
      </w:r>
      <w:r>
        <w:rPr>
          <w:rFonts w:ascii="Times New Roman" w:eastAsia="Times New Roman" w:hAnsi="Times New Roman"/>
          <w:i/>
          <w:iCs/>
          <w:sz w:val="24"/>
          <w:szCs w:val="24"/>
          <w:lang w:val="en-US" w:eastAsia="ru-RU"/>
        </w:rPr>
        <w:t>.</w:t>
      </w:r>
      <w:r w:rsidRPr="00B41C81">
        <w:rPr>
          <w:rFonts w:ascii="Times New Roman" w:eastAsia="Times New Roman" w:hAnsi="Times New Roman"/>
          <w:sz w:val="24"/>
          <w:szCs w:val="24"/>
          <w:lang w:val="en-US" w:eastAsia="ru-RU"/>
        </w:rPr>
        <w:t xml:space="preserve"> The chondrocytes of the epiphyseal plate proliferate and participate in the process of endochondral bone formation. Proliferation occurs at the epiphyseal aspect, and replacement by bone takes place at the diaphyseal side of the plate. Histologically, the epiphyseal plate is divided into five recognizable zones. These zones, beginning at the epiphyseal side, are as follows: </w:t>
      </w:r>
    </w:p>
    <w:p w:rsidR="00B41C81" w:rsidRPr="00B41C81" w:rsidRDefault="00B41C81" w:rsidP="00B41C81">
      <w:pPr>
        <w:numPr>
          <w:ilvl w:val="0"/>
          <w:numId w:val="27"/>
        </w:numPr>
        <w:spacing w:before="100" w:beforeAutospacing="1" w:after="100" w:afterAutospacing="1" w:line="240" w:lineRule="auto"/>
        <w:jc w:val="both"/>
        <w:rPr>
          <w:rFonts w:ascii="Times New Roman" w:eastAsia="Times New Roman" w:hAnsi="Times New Roman"/>
          <w:sz w:val="24"/>
          <w:szCs w:val="24"/>
          <w:lang w:val="en-US" w:eastAsia="ru-RU"/>
        </w:rPr>
      </w:pPr>
      <w:r w:rsidRPr="00B41C81">
        <w:rPr>
          <w:rFonts w:ascii="Times New Roman" w:eastAsia="Times New Roman" w:hAnsi="Times New Roman"/>
          <w:b/>
          <w:bCs/>
          <w:sz w:val="24"/>
          <w:szCs w:val="24"/>
          <w:lang w:val="en-US" w:eastAsia="ru-RU"/>
        </w:rPr>
        <w:t>Zone of reserve cartilage:</w:t>
      </w:r>
      <w:r w:rsidRPr="00B41C81">
        <w:rPr>
          <w:rFonts w:ascii="Times New Roman" w:eastAsia="Times New Roman" w:hAnsi="Times New Roman"/>
          <w:sz w:val="24"/>
          <w:szCs w:val="24"/>
          <w:lang w:val="en-US" w:eastAsia="ru-RU"/>
        </w:rPr>
        <w:t xml:space="preserve"> Chondrocytes randomly distributed throughout the matrix are mitotically active. </w:t>
      </w:r>
    </w:p>
    <w:p w:rsidR="00B41C81" w:rsidRPr="00B41C81" w:rsidRDefault="00B41C81" w:rsidP="00B41C81">
      <w:pPr>
        <w:numPr>
          <w:ilvl w:val="0"/>
          <w:numId w:val="27"/>
        </w:numPr>
        <w:spacing w:before="100" w:beforeAutospacing="1" w:after="100" w:afterAutospacing="1" w:line="240" w:lineRule="auto"/>
        <w:jc w:val="both"/>
        <w:rPr>
          <w:rFonts w:ascii="Times New Roman" w:eastAsia="Times New Roman" w:hAnsi="Times New Roman"/>
          <w:sz w:val="24"/>
          <w:szCs w:val="24"/>
          <w:lang w:val="en-US" w:eastAsia="ru-RU"/>
        </w:rPr>
      </w:pPr>
      <w:r w:rsidRPr="00B41C81">
        <w:rPr>
          <w:rFonts w:ascii="Times New Roman" w:eastAsia="Times New Roman" w:hAnsi="Times New Roman"/>
          <w:b/>
          <w:bCs/>
          <w:sz w:val="24"/>
          <w:szCs w:val="24"/>
          <w:lang w:val="en-US" w:eastAsia="ru-RU"/>
        </w:rPr>
        <w:t>Zone of proliferation:</w:t>
      </w:r>
      <w:r w:rsidRPr="00B41C81">
        <w:rPr>
          <w:rFonts w:ascii="Times New Roman" w:eastAsia="Times New Roman" w:hAnsi="Times New Roman"/>
          <w:sz w:val="24"/>
          <w:szCs w:val="24"/>
          <w:lang w:val="en-US" w:eastAsia="ru-RU"/>
        </w:rPr>
        <w:t xml:space="preserve"> Chondrocytes, rapidly proliferating, form rows of isogenous cells that parallel the direction of bone growth. </w:t>
      </w:r>
    </w:p>
    <w:p w:rsidR="00B41C81" w:rsidRPr="00B41C81" w:rsidRDefault="00B41C81" w:rsidP="00B41C81">
      <w:pPr>
        <w:numPr>
          <w:ilvl w:val="0"/>
          <w:numId w:val="27"/>
        </w:numPr>
        <w:spacing w:before="100" w:beforeAutospacing="1" w:after="100" w:afterAutospacing="1" w:line="240" w:lineRule="auto"/>
        <w:jc w:val="both"/>
        <w:rPr>
          <w:rFonts w:ascii="Times New Roman" w:eastAsia="Times New Roman" w:hAnsi="Times New Roman"/>
          <w:sz w:val="24"/>
          <w:szCs w:val="24"/>
          <w:lang w:val="en-US" w:eastAsia="ru-RU"/>
        </w:rPr>
      </w:pPr>
      <w:r w:rsidRPr="00B41C81">
        <w:rPr>
          <w:rFonts w:ascii="Times New Roman" w:eastAsia="Times New Roman" w:hAnsi="Times New Roman"/>
          <w:b/>
          <w:bCs/>
          <w:sz w:val="24"/>
          <w:szCs w:val="24"/>
          <w:lang w:val="en-US" w:eastAsia="ru-RU"/>
        </w:rPr>
        <w:t>Zone of maturation and hypertrophy:</w:t>
      </w:r>
      <w:r w:rsidRPr="00B41C81">
        <w:rPr>
          <w:rFonts w:ascii="Times New Roman" w:eastAsia="Times New Roman" w:hAnsi="Times New Roman"/>
          <w:sz w:val="24"/>
          <w:szCs w:val="24"/>
          <w:lang w:val="en-US" w:eastAsia="ru-RU"/>
        </w:rPr>
        <w:t xml:space="preserve"> Chondrocytes mature, hypertrophy, and accumulate glycogen in their cytoplasm</w:t>
      </w:r>
      <w:r>
        <w:rPr>
          <w:rFonts w:ascii="Times New Roman" w:eastAsia="Times New Roman" w:hAnsi="Times New Roman"/>
          <w:sz w:val="24"/>
          <w:szCs w:val="24"/>
          <w:lang w:val="en-US" w:eastAsia="ru-RU"/>
        </w:rPr>
        <w:t xml:space="preserve">. </w:t>
      </w:r>
      <w:r w:rsidRPr="00B41C81">
        <w:rPr>
          <w:rFonts w:ascii="Times New Roman" w:eastAsia="Times New Roman" w:hAnsi="Times New Roman"/>
          <w:sz w:val="24"/>
          <w:szCs w:val="24"/>
          <w:lang w:val="en-US" w:eastAsia="ru-RU"/>
        </w:rPr>
        <w:t xml:space="preserve">The matrix between their lacunae narrows with a corresponding growth of lacunae. </w:t>
      </w:r>
    </w:p>
    <w:p w:rsidR="00B41C81" w:rsidRDefault="00B41C81" w:rsidP="00B41C81">
      <w:pPr>
        <w:numPr>
          <w:ilvl w:val="0"/>
          <w:numId w:val="27"/>
        </w:numPr>
        <w:spacing w:before="100" w:beforeAutospacing="1" w:after="100" w:afterAutospacing="1" w:line="240" w:lineRule="auto"/>
        <w:jc w:val="both"/>
        <w:rPr>
          <w:rFonts w:ascii="Times New Roman" w:eastAsia="Times New Roman" w:hAnsi="Times New Roman"/>
          <w:sz w:val="24"/>
          <w:szCs w:val="24"/>
          <w:lang w:val="en-US" w:eastAsia="ru-RU"/>
        </w:rPr>
      </w:pPr>
      <w:r w:rsidRPr="00B41C81">
        <w:rPr>
          <w:rFonts w:ascii="Times New Roman" w:eastAsia="Times New Roman" w:hAnsi="Times New Roman"/>
          <w:b/>
          <w:bCs/>
          <w:sz w:val="24"/>
          <w:szCs w:val="24"/>
          <w:lang w:val="en-US" w:eastAsia="ru-RU"/>
        </w:rPr>
        <w:t>Zone of calcification:</w:t>
      </w:r>
      <w:r w:rsidRPr="00B41C81">
        <w:rPr>
          <w:rFonts w:ascii="Times New Roman" w:eastAsia="Times New Roman" w:hAnsi="Times New Roman"/>
          <w:sz w:val="24"/>
          <w:szCs w:val="24"/>
          <w:lang w:val="en-US" w:eastAsia="ru-RU"/>
        </w:rPr>
        <w:t xml:space="preserve"> Lacunae become confluent, hypertrophied chondrocytes die, and cartilage matrix becomes calcified. </w:t>
      </w:r>
    </w:p>
    <w:p w:rsidR="00B41C81" w:rsidRPr="00B41C81" w:rsidRDefault="00B41C81" w:rsidP="00B41C81">
      <w:pPr>
        <w:numPr>
          <w:ilvl w:val="0"/>
          <w:numId w:val="27"/>
        </w:numPr>
        <w:spacing w:after="0" w:line="240" w:lineRule="auto"/>
        <w:jc w:val="both"/>
        <w:rPr>
          <w:rFonts w:ascii="Times New Roman" w:eastAsia="Times New Roman" w:hAnsi="Times New Roman"/>
          <w:sz w:val="24"/>
          <w:szCs w:val="24"/>
          <w:lang w:val="en-US" w:eastAsia="ru-RU"/>
        </w:rPr>
      </w:pPr>
      <w:r w:rsidRPr="00B41C81">
        <w:rPr>
          <w:rFonts w:ascii="Times New Roman" w:eastAsia="Times New Roman" w:hAnsi="Times New Roman"/>
          <w:b/>
          <w:bCs/>
          <w:sz w:val="24"/>
          <w:szCs w:val="24"/>
          <w:lang w:val="en-US" w:eastAsia="ru-RU"/>
        </w:rPr>
        <w:t>Zone of ossification:</w:t>
      </w:r>
      <w:r w:rsidRPr="00B41C81">
        <w:rPr>
          <w:rFonts w:ascii="Times New Roman" w:eastAsia="Times New Roman" w:hAnsi="Times New Roman"/>
          <w:sz w:val="24"/>
          <w:szCs w:val="24"/>
          <w:lang w:val="en-US" w:eastAsia="ru-RU"/>
        </w:rPr>
        <w:t xml:space="preserve"> Osteoprogenitor cells invade the area and differentiate into osteoblasts, which elaborate matrix that becomes calcified on the surface of calcified cartilage. This is followed by resorption of the calcified cartilage/calcified bone complex.</w:t>
      </w:r>
    </w:p>
    <w:p w:rsidR="00B41C81" w:rsidRDefault="00B41C81" w:rsidP="00B41C81">
      <w:pPr>
        <w:spacing w:after="0" w:line="240" w:lineRule="auto"/>
        <w:jc w:val="both"/>
        <w:rPr>
          <w:rFonts w:ascii="Times New Roman" w:eastAsia="Times New Roman" w:hAnsi="Times New Roman"/>
          <w:sz w:val="24"/>
          <w:szCs w:val="24"/>
          <w:lang w:val="en-US" w:eastAsia="ru-RU"/>
        </w:rPr>
      </w:pPr>
      <w:r w:rsidRPr="00B41C81">
        <w:rPr>
          <w:rFonts w:ascii="Times New Roman" w:eastAsia="Times New Roman" w:hAnsi="Times New Roman"/>
          <w:sz w:val="24"/>
          <w:szCs w:val="24"/>
          <w:lang w:val="en-US" w:eastAsia="ru-RU"/>
        </w:rPr>
        <w:lastRenderedPageBreak/>
        <w:t>As long as the rate of mitotic activity in the zone of proliferation equals the rate of resorption in the zone of ossification, the epiphyseal plate remains the same width and the bone continues to grow longer. At about the 20th year of age, the rate of mitosis decreases in the zone of proliferation and the zone of ossification overtakes the zones of proliferation and cartilage reserve. The cartilage of the epiphyseal plate is replaced by a plate of calcified cartilage/calcified bone complex, which is resorbed by osteoclastic activity, and the marrow cavity of the diaphysis becomes confluent with the bone marrow cavity of the epiphysis. Once the epiphyseal plate is resorbed, growth in length is no longer possible.</w:t>
      </w:r>
      <w:r>
        <w:rPr>
          <w:rFonts w:ascii="Times New Roman" w:eastAsia="Times New Roman" w:hAnsi="Times New Roman"/>
          <w:sz w:val="24"/>
          <w:szCs w:val="24"/>
          <w:lang w:val="en-US" w:eastAsia="ru-RU"/>
        </w:rPr>
        <w:t xml:space="preserve"> </w:t>
      </w:r>
      <w:r w:rsidRPr="00B41C81">
        <w:rPr>
          <w:rFonts w:ascii="Times New Roman" w:eastAsia="Times New Roman" w:hAnsi="Times New Roman"/>
          <w:b/>
          <w:sz w:val="24"/>
          <w:szCs w:val="24"/>
          <w:lang w:val="en-US" w:eastAsia="ru-RU"/>
        </w:rPr>
        <w:t>Bone growth in width</w:t>
      </w:r>
      <w:r>
        <w:rPr>
          <w:rFonts w:ascii="Times New Roman" w:eastAsia="Times New Roman" w:hAnsi="Times New Roman"/>
          <w:b/>
          <w:sz w:val="24"/>
          <w:szCs w:val="24"/>
          <w:lang w:val="en-US" w:eastAsia="ru-RU"/>
        </w:rPr>
        <w:t>.</w:t>
      </w:r>
      <w:r w:rsidRPr="00B41C81">
        <w:rPr>
          <w:rFonts w:ascii="Times New Roman" w:eastAsia="Times New Roman" w:hAnsi="Times New Roman"/>
          <w:i/>
          <w:iCs/>
          <w:sz w:val="24"/>
          <w:szCs w:val="24"/>
          <w:lang w:val="en-US" w:eastAsia="ru-RU"/>
        </w:rPr>
        <w:t xml:space="preserve"> Bone growth in width takes place by appositional growth.</w:t>
      </w:r>
      <w:r w:rsidRPr="00B41C81">
        <w:rPr>
          <w:rFonts w:ascii="Times New Roman" w:eastAsia="Times New Roman" w:hAnsi="Times New Roman"/>
          <w:sz w:val="24"/>
          <w:szCs w:val="24"/>
          <w:lang w:val="en-US" w:eastAsia="ru-RU"/>
        </w:rPr>
        <w:t xml:space="preserve"> The events just described detail how bone lengthening is accomplished by the proliferation and interstitial growth of cartilage, which is eventually replaced by bone. Growth of the diaphysis in girth, however, takes place by </w:t>
      </w:r>
      <w:r w:rsidRPr="00B41C81">
        <w:rPr>
          <w:rFonts w:ascii="Times New Roman" w:eastAsia="Times New Roman" w:hAnsi="Times New Roman"/>
          <w:b/>
          <w:bCs/>
          <w:sz w:val="24"/>
          <w:szCs w:val="24"/>
          <w:lang w:val="en-US" w:eastAsia="ru-RU"/>
        </w:rPr>
        <w:t>appositional growth.</w:t>
      </w:r>
      <w:r w:rsidRPr="00B41C81">
        <w:rPr>
          <w:rFonts w:ascii="Times New Roman" w:eastAsia="Times New Roman" w:hAnsi="Times New Roman"/>
          <w:sz w:val="24"/>
          <w:szCs w:val="24"/>
          <w:lang w:val="en-US" w:eastAsia="ru-RU"/>
        </w:rPr>
        <w:t xml:space="preserve"> The </w:t>
      </w:r>
      <w:r w:rsidRPr="00B41C81">
        <w:rPr>
          <w:rFonts w:ascii="Times New Roman" w:eastAsia="Times New Roman" w:hAnsi="Times New Roman"/>
          <w:b/>
          <w:bCs/>
          <w:sz w:val="24"/>
          <w:szCs w:val="24"/>
          <w:lang w:val="en-US" w:eastAsia="ru-RU"/>
        </w:rPr>
        <w:t>osteoprogenitor cells</w:t>
      </w:r>
      <w:r w:rsidRPr="00B41C81">
        <w:rPr>
          <w:rFonts w:ascii="Times New Roman" w:eastAsia="Times New Roman" w:hAnsi="Times New Roman"/>
          <w:sz w:val="24"/>
          <w:szCs w:val="24"/>
          <w:lang w:val="en-US" w:eastAsia="ru-RU"/>
        </w:rPr>
        <w:t xml:space="preserve"> of the osteogenic layer of the periosteum proliferate and differentiate into osteoblasts that begin elaborating bone matrix on the subperiosteal bone surface. This process occurs continuously throughout the total period of bone growth and development, so that in a mature long bone the shaft is built via subperiosteal intramembranous bone formation. During bone growth and development, bone resorption is as important as bone deposition. Formation of bone on the outside of the shaft must be accompanied by osteoclastic activity internally so that the marrow space can be enlarged. Calcification of Bone </w:t>
      </w:r>
      <w:r w:rsidRPr="00B41C81">
        <w:rPr>
          <w:rFonts w:ascii="Times New Roman" w:eastAsia="Times New Roman" w:hAnsi="Times New Roman"/>
          <w:i/>
          <w:iCs/>
          <w:sz w:val="24"/>
          <w:szCs w:val="24"/>
          <w:lang w:val="en-US" w:eastAsia="ru-RU"/>
        </w:rPr>
        <w:t>Calcification begins when there are deposits of calcium phosphate on the collagen fibril.</w:t>
      </w:r>
      <w:r w:rsidRPr="00B41C81">
        <w:rPr>
          <w:rFonts w:ascii="Times New Roman" w:eastAsia="Times New Roman" w:hAnsi="Times New Roman"/>
          <w:sz w:val="24"/>
          <w:szCs w:val="24"/>
          <w:lang w:val="en-US" w:eastAsia="ru-RU"/>
        </w:rPr>
        <w:t xml:space="preserve"> Exactly how calcification occurs is unclear, although it is known to be stimulated by certain proteoglycans and the Ca</w:t>
      </w:r>
      <w:r w:rsidRPr="00B41C81">
        <w:rPr>
          <w:rFonts w:ascii="Times New Roman" w:eastAsia="Times New Roman" w:hAnsi="Times New Roman"/>
          <w:sz w:val="24"/>
          <w:szCs w:val="24"/>
          <w:vertAlign w:val="superscript"/>
          <w:lang w:val="en-US" w:eastAsia="ru-RU"/>
        </w:rPr>
        <w:t>2+</w:t>
      </w:r>
      <w:r w:rsidRPr="00B41C81">
        <w:rPr>
          <w:rFonts w:ascii="Times New Roman" w:eastAsia="Times New Roman" w:hAnsi="Times New Roman"/>
          <w:sz w:val="24"/>
          <w:szCs w:val="24"/>
          <w:lang w:val="en-US" w:eastAsia="ru-RU"/>
        </w:rPr>
        <w:t xml:space="preserve">-binding glycoprotein </w:t>
      </w:r>
      <w:r w:rsidRPr="00B41C81">
        <w:rPr>
          <w:rFonts w:ascii="Times New Roman" w:eastAsia="Times New Roman" w:hAnsi="Times New Roman"/>
          <w:b/>
          <w:bCs/>
          <w:sz w:val="24"/>
          <w:szCs w:val="24"/>
          <w:lang w:val="en-US" w:eastAsia="ru-RU"/>
        </w:rPr>
        <w:t>osteonectin</w:t>
      </w:r>
      <w:r w:rsidRPr="00B41C81">
        <w:rPr>
          <w:rFonts w:ascii="Times New Roman" w:eastAsia="Times New Roman" w:hAnsi="Times New Roman"/>
          <w:sz w:val="24"/>
          <w:szCs w:val="24"/>
          <w:lang w:val="en-US" w:eastAsia="ru-RU"/>
        </w:rPr>
        <w:t xml:space="preserve"> as well as </w:t>
      </w:r>
      <w:r w:rsidRPr="00B41C81">
        <w:rPr>
          <w:rFonts w:ascii="Times New Roman" w:eastAsia="Times New Roman" w:hAnsi="Times New Roman"/>
          <w:b/>
          <w:bCs/>
          <w:sz w:val="24"/>
          <w:szCs w:val="24"/>
          <w:lang w:val="en-US" w:eastAsia="ru-RU"/>
        </w:rPr>
        <w:t>bone sialoprotein.</w:t>
      </w:r>
      <w:r w:rsidRPr="00B41C81">
        <w:rPr>
          <w:rFonts w:ascii="Times New Roman" w:eastAsia="Times New Roman" w:hAnsi="Times New Roman"/>
          <w:sz w:val="24"/>
          <w:szCs w:val="24"/>
          <w:lang w:val="en-US" w:eastAsia="ru-RU"/>
        </w:rPr>
        <w:t xml:space="preserve"> One theory, called </w:t>
      </w:r>
      <w:r w:rsidRPr="00B41C81">
        <w:rPr>
          <w:rFonts w:ascii="Times New Roman" w:eastAsia="Times New Roman" w:hAnsi="Times New Roman"/>
          <w:b/>
          <w:bCs/>
          <w:sz w:val="24"/>
          <w:szCs w:val="24"/>
          <w:lang w:val="en-US" w:eastAsia="ru-RU"/>
        </w:rPr>
        <w:t>heterogeneous nucleation,</w:t>
      </w:r>
      <w:r w:rsidRPr="00B41C81">
        <w:rPr>
          <w:rFonts w:ascii="Times New Roman" w:eastAsia="Times New Roman" w:hAnsi="Times New Roman"/>
          <w:sz w:val="24"/>
          <w:szCs w:val="24"/>
          <w:lang w:val="en-US" w:eastAsia="ru-RU"/>
        </w:rPr>
        <w:t xml:space="preserve"> is that collagen fibers in the matrix are nucleation sites for the metastable calcium and phosphate solution and that the solution begins to crystallize into the gap region of the collagen. Once this region has "nucleated," calcification proceeds. The most commonly accepted theory of calcification is based on the presence of matrix vesicles within the osteoid. Osteoblasts release these small, membrane-bounded matrix vesicles, 100 to 200 nm in diameter, which contain a high concentration of Ca</w:t>
      </w:r>
      <w:r w:rsidRPr="00B41C81">
        <w:rPr>
          <w:rFonts w:ascii="Times New Roman" w:eastAsia="Times New Roman" w:hAnsi="Times New Roman"/>
          <w:sz w:val="24"/>
          <w:szCs w:val="24"/>
          <w:vertAlign w:val="superscript"/>
          <w:lang w:val="en-US" w:eastAsia="ru-RU"/>
        </w:rPr>
        <w:t>2+</w:t>
      </w:r>
      <w:r w:rsidRPr="00B41C81">
        <w:rPr>
          <w:rFonts w:ascii="Times New Roman" w:eastAsia="Times New Roman" w:hAnsi="Times New Roman"/>
          <w:sz w:val="24"/>
          <w:szCs w:val="24"/>
          <w:lang w:val="en-US" w:eastAsia="ru-RU"/>
        </w:rPr>
        <w:t xml:space="preserve"> and PO</w:t>
      </w:r>
      <w:r w:rsidRPr="00B41C81">
        <w:rPr>
          <w:rFonts w:ascii="Times New Roman" w:eastAsia="Times New Roman" w:hAnsi="Times New Roman"/>
          <w:sz w:val="24"/>
          <w:szCs w:val="24"/>
          <w:vertAlign w:val="subscript"/>
          <w:lang w:val="en-US" w:eastAsia="ru-RU"/>
        </w:rPr>
        <w:t>4</w:t>
      </w:r>
      <w:r w:rsidRPr="00B41C81">
        <w:rPr>
          <w:rFonts w:ascii="Times New Roman" w:eastAsia="Times New Roman" w:hAnsi="Times New Roman"/>
          <w:sz w:val="24"/>
          <w:szCs w:val="24"/>
          <w:vertAlign w:val="superscript"/>
          <w:lang w:val="en-US" w:eastAsia="ru-RU"/>
        </w:rPr>
        <w:t>3-</w:t>
      </w:r>
      <w:r w:rsidRPr="00B41C81">
        <w:rPr>
          <w:rFonts w:ascii="Times New Roman" w:eastAsia="Times New Roman" w:hAnsi="Times New Roman"/>
          <w:sz w:val="24"/>
          <w:szCs w:val="24"/>
          <w:lang w:val="en-US" w:eastAsia="ru-RU"/>
        </w:rPr>
        <w:t xml:space="preserve"> ions, cAMP, </w:t>
      </w:r>
      <w:hyperlink r:id="rId49" w:tooltip="View drug information" w:history="1">
        <w:r w:rsidRPr="00B41C81">
          <w:rPr>
            <w:rFonts w:ascii="Times New Roman" w:eastAsia="Times New Roman" w:hAnsi="Times New Roman"/>
            <w:sz w:val="24"/>
            <w:szCs w:val="24"/>
            <w:lang w:val="en-US" w:eastAsia="ru-RU"/>
          </w:rPr>
          <w:t>adenosine</w:t>
        </w:r>
        <w:r w:rsidR="001F0E48" w:rsidRPr="00B41C81">
          <w:rPr>
            <w:noProof/>
            <w:lang w:eastAsia="ru-RU"/>
          </w:rPr>
          <mc:AlternateContent>
            <mc:Choice Requires="wps">
              <w:drawing>
                <wp:inline distT="0" distB="0" distL="0" distR="0">
                  <wp:extent cx="85725" cy="114300"/>
                  <wp:effectExtent l="19050" t="0" r="0" b="0"/>
                  <wp:docPr id="4" name="AutoShape 2" descr="View drug information">
                    <a:hlinkClick xmlns:a="http://schemas.openxmlformats.org/drawingml/2006/main" r:id="rId49"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CDB2A1" id="AutoShape 2" o:spid="_x0000_s1026" alt="View drug information" href="mk:@MSITStore:D:\AYGUN\KITABLARIM\Color.Textbook.of.Histology-Gartner.CHM::/www.studentconsult.com/content/bookcontent.cfm@id=hc007021.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" o:button="t" filled="f" stroked="f">
                  <v:fill o:detectmouseclick="t"/>
                  <o:lock v:ext="edit" aspectratio="t"/>
                  <w10:anchorlock/>
                </v:rect>
              </w:pict>
            </mc:Fallback>
          </mc:AlternateContent>
        </w:r>
      </w:hyperlink>
      <w:r w:rsidRPr="00B41C81">
        <w:rPr>
          <w:rFonts w:ascii="Times New Roman" w:eastAsia="Times New Roman" w:hAnsi="Times New Roman"/>
          <w:sz w:val="24"/>
          <w:szCs w:val="24"/>
          <w:lang w:val="en-US" w:eastAsia="ru-RU"/>
        </w:rPr>
        <w:t xml:space="preserve"> triphosphate (ATP), </w:t>
      </w:r>
      <w:hyperlink r:id="rId50" w:tooltip="View drug information" w:history="1">
        <w:r w:rsidRPr="00B41C81">
          <w:rPr>
            <w:rFonts w:ascii="Times New Roman" w:eastAsia="Times New Roman" w:hAnsi="Times New Roman"/>
            <w:sz w:val="24"/>
            <w:szCs w:val="24"/>
            <w:lang w:val="en-US" w:eastAsia="ru-RU"/>
          </w:rPr>
          <w:t>adenosine</w:t>
        </w:r>
        <w:r w:rsidR="001F0E48" w:rsidRPr="00B41C81">
          <w:rPr>
            <w:noProof/>
            <w:lang w:eastAsia="ru-RU"/>
          </w:rPr>
          <mc:AlternateContent>
            <mc:Choice Requires="wps">
              <w:drawing>
                <wp:inline distT="0" distB="0" distL="0" distR="0">
                  <wp:extent cx="85725" cy="114300"/>
                  <wp:effectExtent l="19050" t="0" r="0" b="0"/>
                  <wp:docPr id="3" name="AutoShape 3" descr="View drug information">
                    <a:hlinkClick xmlns:a="http://schemas.openxmlformats.org/drawingml/2006/main" r:id="rId49" tooltip="&quot;View drug informatio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06B99" id="AutoShape 3" o:spid="_x0000_s1026" alt="View drug information" href="mk:@MSITStore:D:\AYGUN\KITABLARIM\Color.Textbook.of.Histology-Gartner.CHM::/www.studentconsult.com/content/bookcontent.cfm@id=hc007021.htm" title="&quot;View drug information&quot;" style="width:6.7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" o:button="t" filled="f" stroked="f">
                  <v:fill o:detectmouseclick="t"/>
                  <o:lock v:ext="edit" aspectratio="t"/>
                  <w10:anchorlock/>
                </v:rect>
              </w:pict>
            </mc:Fallback>
          </mc:AlternateContent>
        </w:r>
      </w:hyperlink>
      <w:r w:rsidRPr="00B41C81">
        <w:rPr>
          <w:rFonts w:ascii="Times New Roman" w:eastAsia="Times New Roman" w:hAnsi="Times New Roman"/>
          <w:sz w:val="24"/>
          <w:szCs w:val="24"/>
          <w:lang w:val="en-US" w:eastAsia="ru-RU"/>
        </w:rPr>
        <w:t xml:space="preserve"> triphosphatase (ATPase), alkaline phosphatase, pyrophosphatase, calcium-binding proteins, and phosphoserine. The matrix vesicle membrane possesses numerous calcium pumps, which transport Ca</w:t>
      </w:r>
      <w:r w:rsidRPr="00B41C81">
        <w:rPr>
          <w:rFonts w:ascii="Times New Roman" w:eastAsia="Times New Roman" w:hAnsi="Times New Roman"/>
          <w:sz w:val="24"/>
          <w:szCs w:val="24"/>
          <w:vertAlign w:val="superscript"/>
          <w:lang w:val="en-US" w:eastAsia="ru-RU"/>
        </w:rPr>
        <w:t>2+</w:t>
      </w:r>
      <w:r w:rsidRPr="00B41C81">
        <w:rPr>
          <w:rFonts w:ascii="Times New Roman" w:eastAsia="Times New Roman" w:hAnsi="Times New Roman"/>
          <w:sz w:val="24"/>
          <w:szCs w:val="24"/>
          <w:lang w:val="en-US" w:eastAsia="ru-RU"/>
        </w:rPr>
        <w:t xml:space="preserve"> ions into the vesicle. As the concentration of calcium Ca</w:t>
      </w:r>
      <w:r w:rsidRPr="00B41C81">
        <w:rPr>
          <w:rFonts w:ascii="Times New Roman" w:eastAsia="Times New Roman" w:hAnsi="Times New Roman"/>
          <w:sz w:val="24"/>
          <w:szCs w:val="24"/>
          <w:vertAlign w:val="superscript"/>
          <w:lang w:val="en-US" w:eastAsia="ru-RU"/>
        </w:rPr>
        <w:t>2+</w:t>
      </w:r>
      <w:r w:rsidRPr="00B41C81">
        <w:rPr>
          <w:rFonts w:ascii="Times New Roman" w:eastAsia="Times New Roman" w:hAnsi="Times New Roman"/>
          <w:sz w:val="24"/>
          <w:szCs w:val="24"/>
          <w:lang w:val="en-US" w:eastAsia="ru-RU"/>
        </w:rPr>
        <w:t xml:space="preserve"> ions within the vesicle increases, crystallization occurs and the growing calcium hydroxyapatite crystal pierces the membrane, bursting the matrix vesicle and releasing its contents. Alkaline phosphatase cleaves pyrophosphate groups from the macromolecules of the matrix. The liberated pyrophosphate molecules are inhibitors of calcification, but they are cleaved by the enzyme pyrophosphatase into PO</w:t>
      </w:r>
      <w:r w:rsidRPr="00B41C81">
        <w:rPr>
          <w:rFonts w:ascii="Times New Roman" w:eastAsia="Times New Roman" w:hAnsi="Times New Roman"/>
          <w:sz w:val="24"/>
          <w:szCs w:val="24"/>
          <w:vertAlign w:val="subscript"/>
          <w:lang w:val="en-US" w:eastAsia="ru-RU"/>
        </w:rPr>
        <w:t>4</w:t>
      </w:r>
      <w:r w:rsidRPr="00B41C81">
        <w:rPr>
          <w:rFonts w:ascii="Times New Roman" w:eastAsia="Times New Roman" w:hAnsi="Times New Roman"/>
          <w:sz w:val="24"/>
          <w:szCs w:val="24"/>
          <w:vertAlign w:val="superscript"/>
          <w:lang w:val="en-US" w:eastAsia="ru-RU"/>
        </w:rPr>
        <w:t>3-</w:t>
      </w:r>
      <w:r w:rsidRPr="00B41C81">
        <w:rPr>
          <w:rFonts w:ascii="Times New Roman" w:eastAsia="Times New Roman" w:hAnsi="Times New Roman"/>
          <w:sz w:val="24"/>
          <w:szCs w:val="24"/>
          <w:lang w:val="en-US" w:eastAsia="ru-RU"/>
        </w:rPr>
        <w:t xml:space="preserve"> ions, increasing the concentration of this ion in the microenvironment. The calcium hydroxyapatite crystals released from the matrix vesicles act as </w:t>
      </w:r>
      <w:r w:rsidRPr="00B41C81">
        <w:rPr>
          <w:rFonts w:ascii="Times New Roman" w:eastAsia="Times New Roman" w:hAnsi="Times New Roman"/>
          <w:b/>
          <w:bCs/>
          <w:sz w:val="24"/>
          <w:szCs w:val="24"/>
          <w:lang w:val="en-US" w:eastAsia="ru-RU"/>
        </w:rPr>
        <w:t>nidi of crystallization.</w:t>
      </w:r>
      <w:r w:rsidRPr="00B41C81">
        <w:rPr>
          <w:rFonts w:ascii="Times New Roman" w:eastAsia="Times New Roman" w:hAnsi="Times New Roman"/>
          <w:sz w:val="24"/>
          <w:szCs w:val="24"/>
          <w:lang w:val="en-US" w:eastAsia="ru-RU"/>
        </w:rPr>
        <w:t xml:space="preserve"> The high concentration of ions in their vicinity, along with the presence of calcification factors and calcium-binding proteins, fosters the calcification of the matrix. As crystals are deposited into the gap regions on the surface of collagen molecules, water is resorbed from the matrix. Mineralization occurs around numerous closely spaced nidi of crystallization; as it progresses, these centers enlarge and fuse with each other. In this fashion, an increasingly large region of the matrix is dehydrated and calcified.</w:t>
      </w:r>
    </w:p>
    <w:p w:rsidR="00B41C81" w:rsidRDefault="00B41C81" w:rsidP="00B41C81">
      <w:pPr>
        <w:spacing w:after="0" w:line="240" w:lineRule="auto"/>
        <w:jc w:val="both"/>
        <w:rPr>
          <w:rFonts w:ascii="Times New Roman" w:eastAsia="Times New Roman" w:hAnsi="Times New Roman"/>
          <w:sz w:val="24"/>
          <w:szCs w:val="24"/>
          <w:lang w:val="en-US" w:eastAsia="ru-RU"/>
        </w:rPr>
      </w:pPr>
      <w:r w:rsidRPr="00B41C81">
        <w:rPr>
          <w:rFonts w:ascii="Times New Roman" w:eastAsia="Times New Roman" w:hAnsi="Times New Roman"/>
          <w:b/>
          <w:sz w:val="24"/>
          <w:szCs w:val="24"/>
          <w:lang w:val="en-US" w:eastAsia="ru-RU"/>
        </w:rPr>
        <w:t>Bone Remodeling</w:t>
      </w:r>
      <w:r>
        <w:rPr>
          <w:rFonts w:ascii="Times New Roman" w:eastAsia="Times New Roman" w:hAnsi="Times New Roman"/>
          <w:i/>
          <w:iCs/>
          <w:sz w:val="24"/>
          <w:szCs w:val="24"/>
          <w:lang w:val="en-US" w:eastAsia="ru-RU"/>
        </w:rPr>
        <w:t>.</w:t>
      </w:r>
      <w:r w:rsidRPr="00B41C81">
        <w:rPr>
          <w:rFonts w:ascii="Times New Roman" w:eastAsia="Times New Roman" w:hAnsi="Times New Roman"/>
          <w:i/>
          <w:iCs/>
          <w:sz w:val="24"/>
          <w:szCs w:val="24"/>
          <w:lang w:val="en-US" w:eastAsia="ru-RU"/>
        </w:rPr>
        <w:t xml:space="preserve"> In the adult, bone development is balanced with bone resorption as bone is remodeled to meet stresses placed on it.</w:t>
      </w:r>
      <w:r w:rsidRPr="00B41C81">
        <w:rPr>
          <w:rFonts w:ascii="Times New Roman" w:eastAsia="Times New Roman" w:hAnsi="Times New Roman"/>
          <w:sz w:val="24"/>
          <w:szCs w:val="24"/>
          <w:lang w:val="en-US" w:eastAsia="ru-RU"/>
        </w:rPr>
        <w:t xml:space="preserve"> In a young person, bone development exceeds bone resorption because new haversian systems are being developed much faster than old ones are being resorbed. Later, in adulthood, when the epiphyseal plates close and bone growth has been attained, new bone development is balanced with bone resorption. Growing bones largely retain their general architectural shape from the beginning of bone development in the fetus to the end of bone growth in the adult. This is accomplished by </w:t>
      </w:r>
      <w:r w:rsidRPr="00B41C81">
        <w:rPr>
          <w:rFonts w:ascii="Times New Roman" w:eastAsia="Times New Roman" w:hAnsi="Times New Roman"/>
          <w:b/>
          <w:bCs/>
          <w:sz w:val="24"/>
          <w:szCs w:val="24"/>
          <w:lang w:val="en-US" w:eastAsia="ru-RU"/>
        </w:rPr>
        <w:t>surface remodeling,</w:t>
      </w:r>
      <w:r w:rsidRPr="00B41C81">
        <w:rPr>
          <w:rFonts w:ascii="Times New Roman" w:eastAsia="Times New Roman" w:hAnsi="Times New Roman"/>
          <w:sz w:val="24"/>
          <w:szCs w:val="24"/>
          <w:lang w:val="en-US" w:eastAsia="ru-RU"/>
        </w:rPr>
        <w:t xml:space="preserve"> a process involving bone deposition under certain regions of the periosteum with concomitant bone resorption under other regions of the periosteum. Similarly, bone is being deposited in certain regions of the endosteal surface, whereas it is being resorbed in other regions. Cortical bone and cancellous bone, however, are not remodeled in the same fashion, probably because osteoblasts and osteoprogenitor cells of cancellous bone are located within the confines of bone marrow and, therefore, they are under the direct, paracrine influence of nearby bone marrow cells. The factors produced by these bone marrow cells include interleukin-1 (IL-1), tumor necrosis </w:t>
      </w:r>
      <w:r w:rsidRPr="00B41C81">
        <w:rPr>
          <w:rFonts w:ascii="Times New Roman" w:eastAsia="Times New Roman" w:hAnsi="Times New Roman"/>
          <w:sz w:val="24"/>
          <w:szCs w:val="24"/>
          <w:lang w:val="en-US" w:eastAsia="ru-RU"/>
        </w:rPr>
        <w:lastRenderedPageBreak/>
        <w:t>factor, colony-stimulating factor-1, osteoprotegrin (OPG), osteoprotegrin ligand (OPGL), and transforming growth factor-</w:t>
      </w:r>
      <w:r w:rsidRPr="00B41C81">
        <w:rPr>
          <w:rFonts w:ascii="Times New Roman" w:eastAsia="Times New Roman" w:hAnsi="Times New Roman"/>
          <w:sz w:val="24"/>
          <w:szCs w:val="24"/>
          <w:lang w:eastAsia="ru-RU"/>
        </w:rPr>
        <w:t>β</w:t>
      </w:r>
      <w:r w:rsidRPr="00B41C81">
        <w:rPr>
          <w:rFonts w:ascii="Times New Roman" w:eastAsia="Times New Roman" w:hAnsi="Times New Roman"/>
          <w:sz w:val="24"/>
          <w:szCs w:val="24"/>
          <w:lang w:val="en-US" w:eastAsia="ru-RU"/>
        </w:rPr>
        <w:t>. The osteoprogenitor cells and osteoblasts of compact bone are located in the cellular layer of the periosteum and in the lining of haversian canals and thus are too far from the cells of bone marrow to be under their paracrine influence. Instead, these cells of compact bone respond to systemic factors, such as calcitonin and parathyroid hormone. The internal structure of adult bone is continually being remodeled as new bone is formed and dead and dying bone is resorbed; for example, Haversian systems are continually being replaced. Bone must be resorbed from one area and added to another to meet changing stresses placed on it (e.g., weight, posture, fractures</w:t>
      </w:r>
      <w:r w:rsidR="00CB7202" w:rsidRPr="00B41C81">
        <w:rPr>
          <w:rFonts w:ascii="Times New Roman" w:eastAsia="Times New Roman" w:hAnsi="Times New Roman"/>
          <w:sz w:val="24"/>
          <w:szCs w:val="24"/>
          <w:lang w:val="en-US" w:eastAsia="ru-RU"/>
        </w:rPr>
        <w:t>).</w:t>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46126A" w:rsidRDefault="001F0E48" w:rsidP="00065EE6">
      <w:pPr>
        <w:tabs>
          <w:tab w:val="left" w:pos="900"/>
        </w:tabs>
        <w:spacing w:after="0" w:line="240" w:lineRule="auto"/>
        <w:jc w:val="both"/>
        <w:rPr>
          <w:rFonts w:ascii="Times New Roman" w:eastAsia="Times New Roman" w:hAnsi="Times New Roman" w:cs="Arial"/>
          <w:sz w:val="24"/>
          <w:szCs w:val="20"/>
          <w:lang w:val="en-US" w:eastAsia="ru-RU"/>
        </w:rPr>
      </w:pPr>
      <w:r w:rsidRPr="00DF1569">
        <w:rPr>
          <w:rFonts w:ascii="Times New Roman" w:hAnsi="Times New Roman"/>
          <w:noProof/>
          <w:sz w:val="28"/>
          <w:szCs w:val="28"/>
          <w:lang w:eastAsia="ru-RU"/>
        </w:rPr>
        <w:drawing>
          <wp:inline distT="0" distB="0" distL="0" distR="0">
            <wp:extent cx="2190750" cy="3057525"/>
            <wp:effectExtent l="0" t="0" r="0" b="0"/>
            <wp:docPr id="42" name="Рисунок 42" descr="Sum_In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m_Ink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0750" cy="3057525"/>
                    </a:xfrm>
                    <a:prstGeom prst="rect">
                      <a:avLst/>
                    </a:prstGeom>
                    <a:noFill/>
                    <a:ln>
                      <a:noFill/>
                    </a:ln>
                  </pic:spPr>
                </pic:pic>
              </a:graphicData>
            </a:graphic>
          </wp:inline>
        </w:drawing>
      </w:r>
    </w:p>
    <w:p w:rsidR="0046126A" w:rsidRDefault="0046126A" w:rsidP="00065EE6">
      <w:pPr>
        <w:tabs>
          <w:tab w:val="left" w:pos="900"/>
        </w:tabs>
        <w:spacing w:after="0" w:line="240" w:lineRule="auto"/>
        <w:jc w:val="both"/>
        <w:rPr>
          <w:rFonts w:ascii="Times New Roman" w:eastAsia="Times New Roman" w:hAnsi="Times New Roman" w:cs="Arial"/>
          <w:sz w:val="24"/>
          <w:szCs w:val="20"/>
          <w:lang w:val="en-US" w:eastAsia="ru-RU"/>
        </w:rPr>
      </w:pPr>
    </w:p>
    <w:p w:rsidR="003879C5" w:rsidRDefault="00CB7202" w:rsidP="00065EE6">
      <w:pPr>
        <w:tabs>
          <w:tab w:val="left" w:pos="900"/>
        </w:tabs>
        <w:spacing w:after="0" w:line="240" w:lineRule="auto"/>
        <w:jc w:val="both"/>
        <w:rPr>
          <w:rFonts w:ascii="Times New Roman" w:eastAsia="Times New Roman" w:hAnsi="Times New Roman" w:cs="Arial"/>
          <w:sz w:val="24"/>
          <w:szCs w:val="20"/>
          <w:lang w:val="en-US" w:eastAsia="ru-RU"/>
        </w:rPr>
      </w:pPr>
      <w:r>
        <w:rPr>
          <w:rFonts w:ascii="Times New Roman" w:eastAsia="Times New Roman" w:hAnsi="Times New Roman" w:cs="Arial"/>
          <w:sz w:val="24"/>
          <w:szCs w:val="20"/>
          <w:lang w:val="en-US" w:eastAsia="ru-RU"/>
        </w:rPr>
        <w:t>Fig</w:t>
      </w:r>
      <w:r w:rsidR="003879C5">
        <w:rPr>
          <w:rFonts w:ascii="Times New Roman" w:eastAsia="Times New Roman" w:hAnsi="Times New Roman" w:cs="Arial"/>
          <w:sz w:val="24"/>
          <w:szCs w:val="20"/>
          <w:lang w:val="en-US" w:eastAsia="ru-RU"/>
        </w:rPr>
        <w:t>.</w:t>
      </w:r>
      <w:r w:rsidR="00513319">
        <w:rPr>
          <w:rFonts w:ascii="Times New Roman" w:eastAsia="Times New Roman" w:hAnsi="Times New Roman" w:cs="Arial"/>
          <w:sz w:val="24"/>
          <w:szCs w:val="20"/>
          <w:lang w:val="en-US" w:eastAsia="ru-RU"/>
        </w:rPr>
        <w:t xml:space="preserve"> </w:t>
      </w:r>
      <w:r w:rsidR="003879C5">
        <w:rPr>
          <w:rFonts w:ascii="Times New Roman" w:eastAsia="Times New Roman" w:hAnsi="Times New Roman" w:cs="Arial"/>
          <w:sz w:val="24"/>
          <w:szCs w:val="20"/>
          <w:lang w:val="en-US" w:eastAsia="ru-RU"/>
        </w:rPr>
        <w:t>5.26</w:t>
      </w:r>
    </w:p>
    <w:p w:rsidR="003879C5" w:rsidRDefault="003879C5" w:rsidP="00065EE6">
      <w:pPr>
        <w:tabs>
          <w:tab w:val="left" w:pos="900"/>
        </w:tabs>
        <w:spacing w:after="0" w:line="240" w:lineRule="auto"/>
        <w:jc w:val="both"/>
        <w:rPr>
          <w:rFonts w:ascii="Times New Roman" w:eastAsia="Times New Roman" w:hAnsi="Times New Roman" w:cs="Arial"/>
          <w:sz w:val="24"/>
          <w:szCs w:val="20"/>
          <w:lang w:val="en-US" w:eastAsia="ru-RU"/>
        </w:rPr>
      </w:pPr>
    </w:p>
    <w:p w:rsidR="00CB7202" w:rsidRPr="00CB7202" w:rsidRDefault="00CB7202" w:rsidP="00CB7202">
      <w:pPr>
        <w:spacing w:after="0" w:line="240" w:lineRule="auto"/>
        <w:jc w:val="both"/>
        <w:rPr>
          <w:rFonts w:ascii="Times New Roman" w:eastAsia="Times New Roman" w:hAnsi="Times New Roman"/>
          <w:sz w:val="24"/>
          <w:szCs w:val="24"/>
          <w:lang w:val="en-US" w:eastAsia="ru-RU"/>
        </w:rPr>
      </w:pPr>
      <w:r w:rsidRPr="00B41C81">
        <w:rPr>
          <w:rFonts w:ascii="Times New Roman" w:eastAsia="Times New Roman" w:hAnsi="Times New Roman"/>
          <w:sz w:val="24"/>
          <w:szCs w:val="24"/>
          <w:lang w:val="en-US" w:eastAsia="ru-RU"/>
        </w:rPr>
        <w:t xml:space="preserve">As haversian systems are resorbed, their osteocytes die; in addition, osteoclasts are recruited to the area to resorb the bone matrix, forming </w:t>
      </w:r>
      <w:r w:rsidRPr="00B41C81">
        <w:rPr>
          <w:rFonts w:ascii="Times New Roman" w:eastAsia="Times New Roman" w:hAnsi="Times New Roman"/>
          <w:b/>
          <w:bCs/>
          <w:sz w:val="24"/>
          <w:szCs w:val="24"/>
          <w:lang w:val="en-US" w:eastAsia="ru-RU"/>
        </w:rPr>
        <w:t>absorption cavities.</w:t>
      </w:r>
      <w:r w:rsidRPr="00B41C81">
        <w:rPr>
          <w:rFonts w:ascii="Times New Roman" w:eastAsia="Times New Roman" w:hAnsi="Times New Roman"/>
          <w:sz w:val="24"/>
          <w:szCs w:val="24"/>
          <w:lang w:val="en-US" w:eastAsia="ru-RU"/>
        </w:rPr>
        <w:t xml:space="preserve"> Continual osteoclastic activity increases the diameter and length of these cavities, which are invaded by blood vessels. At this point, bone resorption ceases and osteoblasts deposit new concentric lamellae around the blood vessels, forming new haversian systems. Although primary bone is remodeled in this fashion, which strengthens the bone by ordered collagen alignment about the haversian system, remodeling continues throughout life as resorption is replaced by deposition and the formation of new haversian systems. This process of bone resorption, followed by bone replacement, is known as </w:t>
      </w:r>
      <w:r w:rsidRPr="00B41C81">
        <w:rPr>
          <w:rFonts w:ascii="Times New Roman" w:eastAsia="Times New Roman" w:hAnsi="Times New Roman"/>
          <w:b/>
          <w:bCs/>
          <w:sz w:val="24"/>
          <w:szCs w:val="24"/>
          <w:lang w:val="en-US" w:eastAsia="ru-RU"/>
        </w:rPr>
        <w:t>coupling.</w:t>
      </w:r>
      <w:r w:rsidRPr="00B41C81">
        <w:rPr>
          <w:rFonts w:ascii="Times New Roman" w:eastAsia="Times New Roman" w:hAnsi="Times New Roman"/>
          <w:sz w:val="24"/>
          <w:szCs w:val="24"/>
          <w:lang w:val="en-US" w:eastAsia="ru-RU"/>
        </w:rPr>
        <w:t xml:space="preserve"> The interstitial lamellae observed in adult bone are remnants of remodeled haversian systems.</w:t>
      </w:r>
      <w:r w:rsidRPr="00CB7202">
        <w:rPr>
          <w:rFonts w:ascii="Times New Roman" w:eastAsia="Times New Roman" w:hAnsi="Times New Roman"/>
          <w:sz w:val="24"/>
          <w:szCs w:val="24"/>
          <w:lang w:val="en-US" w:eastAsia="ru-RU"/>
        </w:rPr>
        <w:t xml:space="preserve"> </w:t>
      </w:r>
      <w:r w:rsidRPr="00B41C81">
        <w:rPr>
          <w:rFonts w:ascii="Times New Roman" w:eastAsia="Times New Roman" w:hAnsi="Times New Roman"/>
          <w:b/>
          <w:sz w:val="24"/>
          <w:szCs w:val="24"/>
          <w:lang w:val="en-US" w:eastAsia="ru-RU"/>
        </w:rPr>
        <w:t>Bone Repair</w:t>
      </w:r>
      <w:r>
        <w:rPr>
          <w:rFonts w:ascii="Times New Roman" w:eastAsia="Times New Roman" w:hAnsi="Times New Roman"/>
          <w:b/>
          <w:sz w:val="24"/>
          <w:szCs w:val="24"/>
          <w:lang w:val="en-US" w:eastAsia="ru-RU"/>
        </w:rPr>
        <w:t xml:space="preserve">. </w:t>
      </w:r>
      <w:r w:rsidRPr="00B41C81">
        <w:rPr>
          <w:rFonts w:ascii="Times New Roman" w:eastAsia="Times New Roman" w:hAnsi="Times New Roman"/>
          <w:i/>
          <w:iCs/>
          <w:sz w:val="24"/>
          <w:szCs w:val="24"/>
          <w:lang w:val="en-US" w:eastAsia="ru-RU"/>
        </w:rPr>
        <w:t>Bone repair involves both intramembranous and endochondral bone formation.</w:t>
      </w:r>
      <w:r w:rsidRPr="00CB7202">
        <w:rPr>
          <w:rFonts w:ascii="Times New Roman" w:eastAsia="Times New Roman" w:hAnsi="Times New Roman"/>
          <w:sz w:val="24"/>
          <w:szCs w:val="24"/>
          <w:lang w:val="en-US" w:eastAsia="ru-RU"/>
        </w:rPr>
        <w:t xml:space="preserve"> </w:t>
      </w:r>
      <w:r w:rsidRPr="00B41C81">
        <w:rPr>
          <w:rFonts w:ascii="Times New Roman" w:eastAsia="Times New Roman" w:hAnsi="Times New Roman"/>
          <w:sz w:val="24"/>
          <w:szCs w:val="24"/>
          <w:lang w:val="en-US" w:eastAsia="ru-RU"/>
        </w:rPr>
        <w:t>A bone fracture causes damage and destruction to the bone matrix, death to cells, tears in the periosteum and endosteum, and possible displacement of the ends of the broken bone (fragments). Blood vessels are severed near the break, and localized hemorrhaging fills in the zone of the break, resulting in blood clot formation at the site of injury. Soon the blood supply is shut down in a retrograde fashion from the injury site back to regions of anastomosing vessels, which can establish a new circulation route. As a consequence there is a widening zone of injury, on either side of the original break, resulting in a lack of a blood supply to many haversian systems, thus causing the zone of dead and dying osteocytes to increase appreciably. Because bone marrow and the periosteum are highly vascularized, the initial injury site in either of these two areas does not grow significantly, nor is there a notable increase in dead and dying cells much beyond the original injury site. Whenever the bone's haversian systems are without a blood supply, osteocytes become pyknotic and undergo lysis, leaving empty lacunae.</w:t>
      </w:r>
    </w:p>
    <w:p w:rsidR="0060049A" w:rsidRPr="00CB7202" w:rsidRDefault="0060049A" w:rsidP="00EE22D0">
      <w:pPr>
        <w:rPr>
          <w:lang w:val="en-US"/>
        </w:rPr>
      </w:pPr>
    </w:p>
    <w:sectPr w:rsidR="0060049A" w:rsidRPr="00CB7202" w:rsidSect="00B83C48">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6E87CCC"/>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3D1B58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2EB141F2"/>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6E2C25"/>
    <w:multiLevelType w:val="multilevel"/>
    <w:tmpl w:val="757A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8B09C4"/>
    <w:multiLevelType w:val="multilevel"/>
    <w:tmpl w:val="BB72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AB197D"/>
    <w:multiLevelType w:val="multilevel"/>
    <w:tmpl w:val="FA3C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434A8E"/>
    <w:multiLevelType w:val="multilevel"/>
    <w:tmpl w:val="BCA6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B41AB7"/>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1B037F73"/>
    <w:multiLevelType w:val="multilevel"/>
    <w:tmpl w:val="698C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14496F"/>
    <w:multiLevelType w:val="multilevel"/>
    <w:tmpl w:val="FC00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C36C36"/>
    <w:multiLevelType w:val="multilevel"/>
    <w:tmpl w:val="28A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AD35BC"/>
    <w:multiLevelType w:val="multilevel"/>
    <w:tmpl w:val="732A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E94199"/>
    <w:multiLevelType w:val="multilevel"/>
    <w:tmpl w:val="9A5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341ED"/>
    <w:multiLevelType w:val="multilevel"/>
    <w:tmpl w:val="BF24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3E3D31"/>
    <w:multiLevelType w:val="multilevel"/>
    <w:tmpl w:val="6EA0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B75B90"/>
    <w:multiLevelType w:val="multilevel"/>
    <w:tmpl w:val="D376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850EF2"/>
    <w:multiLevelType w:val="multilevel"/>
    <w:tmpl w:val="FC94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9705E9"/>
    <w:multiLevelType w:val="multilevel"/>
    <w:tmpl w:val="E3A2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0596A"/>
    <w:multiLevelType w:val="multilevel"/>
    <w:tmpl w:val="155A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A76FF5"/>
    <w:multiLevelType w:val="multilevel"/>
    <w:tmpl w:val="BEBC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5F1ECF"/>
    <w:multiLevelType w:val="multilevel"/>
    <w:tmpl w:val="41F4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F74E3E"/>
    <w:multiLevelType w:val="multilevel"/>
    <w:tmpl w:val="D8B6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D93EBF"/>
    <w:multiLevelType w:val="multilevel"/>
    <w:tmpl w:val="F1C8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461CB2"/>
    <w:multiLevelType w:val="multilevel"/>
    <w:tmpl w:val="3138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14"/>
  </w:num>
  <w:num w:numId="10">
    <w:abstractNumId w:val="9"/>
  </w:num>
  <w:num w:numId="11">
    <w:abstractNumId w:val="22"/>
  </w:num>
  <w:num w:numId="12">
    <w:abstractNumId w:val="16"/>
  </w:num>
  <w:num w:numId="13">
    <w:abstractNumId w:val="24"/>
  </w:num>
  <w:num w:numId="14">
    <w:abstractNumId w:val="8"/>
  </w:num>
  <w:num w:numId="15">
    <w:abstractNumId w:val="7"/>
  </w:num>
  <w:num w:numId="16">
    <w:abstractNumId w:val="17"/>
  </w:num>
  <w:num w:numId="17">
    <w:abstractNumId w:val="21"/>
  </w:num>
  <w:num w:numId="18">
    <w:abstractNumId w:val="13"/>
  </w:num>
  <w:num w:numId="19">
    <w:abstractNumId w:val="23"/>
  </w:num>
  <w:num w:numId="20">
    <w:abstractNumId w:val="25"/>
  </w:num>
  <w:num w:numId="21">
    <w:abstractNumId w:val="12"/>
  </w:num>
  <w:num w:numId="22">
    <w:abstractNumId w:val="15"/>
  </w:num>
  <w:num w:numId="23">
    <w:abstractNumId w:val="20"/>
  </w:num>
  <w:num w:numId="24">
    <w:abstractNumId w:val="26"/>
  </w:num>
  <w:num w:numId="25">
    <w:abstractNumId w:val="18"/>
  </w:num>
  <w:num w:numId="26">
    <w:abstractNumId w:val="27"/>
  </w:num>
  <w:num w:numId="27">
    <w:abstractNumId w:val="1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65EE6"/>
    <w:rsid w:val="000663FE"/>
    <w:rsid w:val="001073BB"/>
    <w:rsid w:val="001243E0"/>
    <w:rsid w:val="00192457"/>
    <w:rsid w:val="00194D10"/>
    <w:rsid w:val="001D1286"/>
    <w:rsid w:val="001F0E48"/>
    <w:rsid w:val="001F4525"/>
    <w:rsid w:val="00211A35"/>
    <w:rsid w:val="002164F5"/>
    <w:rsid w:val="0022102E"/>
    <w:rsid w:val="0024443B"/>
    <w:rsid w:val="00274AFC"/>
    <w:rsid w:val="00282C5C"/>
    <w:rsid w:val="002E7FCF"/>
    <w:rsid w:val="00350AE2"/>
    <w:rsid w:val="003879C5"/>
    <w:rsid w:val="003B5B2E"/>
    <w:rsid w:val="003D1437"/>
    <w:rsid w:val="003D32F3"/>
    <w:rsid w:val="003D781D"/>
    <w:rsid w:val="003F1629"/>
    <w:rsid w:val="004011ED"/>
    <w:rsid w:val="004150E7"/>
    <w:rsid w:val="004218DA"/>
    <w:rsid w:val="004252CF"/>
    <w:rsid w:val="0046126A"/>
    <w:rsid w:val="004B2D79"/>
    <w:rsid w:val="004E4030"/>
    <w:rsid w:val="00513319"/>
    <w:rsid w:val="00521A35"/>
    <w:rsid w:val="005C3DC9"/>
    <w:rsid w:val="005D7101"/>
    <w:rsid w:val="005E4D00"/>
    <w:rsid w:val="0060049A"/>
    <w:rsid w:val="00605496"/>
    <w:rsid w:val="00610973"/>
    <w:rsid w:val="00650204"/>
    <w:rsid w:val="0067343E"/>
    <w:rsid w:val="006B66F4"/>
    <w:rsid w:val="006C3BE0"/>
    <w:rsid w:val="006D23ED"/>
    <w:rsid w:val="00712C5D"/>
    <w:rsid w:val="0071576E"/>
    <w:rsid w:val="00725C9A"/>
    <w:rsid w:val="007279AC"/>
    <w:rsid w:val="00760E90"/>
    <w:rsid w:val="00774BE2"/>
    <w:rsid w:val="0078540D"/>
    <w:rsid w:val="007A70B1"/>
    <w:rsid w:val="007A7FED"/>
    <w:rsid w:val="007B3E7C"/>
    <w:rsid w:val="008255A6"/>
    <w:rsid w:val="0083017B"/>
    <w:rsid w:val="00892A2B"/>
    <w:rsid w:val="008B2D7C"/>
    <w:rsid w:val="0091299C"/>
    <w:rsid w:val="00920F1B"/>
    <w:rsid w:val="0093274E"/>
    <w:rsid w:val="0095522C"/>
    <w:rsid w:val="009673E8"/>
    <w:rsid w:val="00980E1B"/>
    <w:rsid w:val="00991823"/>
    <w:rsid w:val="009A36EA"/>
    <w:rsid w:val="009B7CF6"/>
    <w:rsid w:val="00A03A25"/>
    <w:rsid w:val="00A06C9B"/>
    <w:rsid w:val="00A13AF8"/>
    <w:rsid w:val="00A6312E"/>
    <w:rsid w:val="00A672EF"/>
    <w:rsid w:val="00A8261A"/>
    <w:rsid w:val="00A82975"/>
    <w:rsid w:val="00A86DDF"/>
    <w:rsid w:val="00A91943"/>
    <w:rsid w:val="00AA7969"/>
    <w:rsid w:val="00AD1648"/>
    <w:rsid w:val="00B15248"/>
    <w:rsid w:val="00B4186D"/>
    <w:rsid w:val="00B41C81"/>
    <w:rsid w:val="00B56DC8"/>
    <w:rsid w:val="00B83C48"/>
    <w:rsid w:val="00BB13C1"/>
    <w:rsid w:val="00BD1D71"/>
    <w:rsid w:val="00BD5656"/>
    <w:rsid w:val="00C565CD"/>
    <w:rsid w:val="00CB7202"/>
    <w:rsid w:val="00CC7518"/>
    <w:rsid w:val="00D521D3"/>
    <w:rsid w:val="00D52405"/>
    <w:rsid w:val="00D81306"/>
    <w:rsid w:val="00D9248D"/>
    <w:rsid w:val="00DA4658"/>
    <w:rsid w:val="00DC712A"/>
    <w:rsid w:val="00DF471A"/>
    <w:rsid w:val="00E06087"/>
    <w:rsid w:val="00E53AA4"/>
    <w:rsid w:val="00ED2917"/>
    <w:rsid w:val="00EE22D0"/>
    <w:rsid w:val="00EE3898"/>
    <w:rsid w:val="00EF0603"/>
    <w:rsid w:val="00F05069"/>
    <w:rsid w:val="00F60D08"/>
    <w:rsid w:val="00FA0337"/>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0CFEA5-2D1A-4CB2-A895-C8D6998DD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0049A"/>
  </w:style>
  <w:style w:type="character" w:styleId="a3">
    <w:name w:val="Hyperlink"/>
    <w:uiPriority w:val="99"/>
    <w:semiHidden/>
    <w:unhideWhenUsed/>
    <w:rsid w:val="00DC71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mk:@MSITStore:D:\AYGUN\KITABLARIM\Color.Textbook.of.Histology-Gartner.CHM::/www.studentconsult.com/content/bookcontent.cfm@id=hc010003.htm" TargetMode="External"/><Relationship Id="rId34" Type="http://schemas.openxmlformats.org/officeDocument/2006/relationships/hyperlink" Target="mk:@MSITStore:D:\AYGUN\KITABLARIM\Color.Textbook.of.Histology-Gartner.CHM::/www.studentconsult.com/content/bookcontent.cfm@id=hc006004.htm" TargetMode="External"/><Relationship Id="rId42" Type="http://schemas.openxmlformats.org/officeDocument/2006/relationships/hyperlink" Target="mk:@MSITStore:D:\AYGUN\KITABLARIM\Color.Textbook.of.Histology-Gartner.CHM::/www.studentconsult.com/content/bookcontent.cfm@id=hc007013.htm" TargetMode="External"/><Relationship Id="rId47" Type="http://schemas.openxmlformats.org/officeDocument/2006/relationships/image" Target="media/image24.jpeg"/><Relationship Id="rId50" Type="http://schemas.openxmlformats.org/officeDocument/2006/relationships/hyperlink" Target="mk:@MSITStore:D:\AYGUN\KITABLARIM\Color.Textbook.of.Histology-Gartner.CHM::/www.studentconsult.com/content/bookcontent.cfm@id=hc007021.htm" TargetMode="External"/><Relationship Id="rId7" Type="http://schemas.openxmlformats.org/officeDocument/2006/relationships/image" Target="media/image2.jpeg"/><Relationship Id="rId12" Type="http://schemas.openxmlformats.org/officeDocument/2006/relationships/hyperlink" Target="mk:@MSITStore:D:\AYGUN\KITABLARIM\Color.Textbook.of.Histology-Gartner.CHM::/www.studentconsult.com/content/bookcontent.cfm@id=hc010003.htm"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hyperlink" Target="mk:@MSITStore:D:\AYGUN\KITABLARIM\Color.Textbook.of.Histology-Gartner.CHM::/www.studentconsult.com/content/bookcontent.cfm@id=hc007013.htm" TargetMode="External"/><Relationship Id="rId2" Type="http://schemas.openxmlformats.org/officeDocument/2006/relationships/numbering" Target="numbering.xml"/><Relationship Id="rId16" Type="http://schemas.openxmlformats.org/officeDocument/2006/relationships/hyperlink" Target="mk:@MSITStore:D:\AYGUN\KITABLARIM\Color.Textbook.of.Histology-Gartner.CHM::/www.studentconsult.com/content/bookcontent.cfm@id=hc010003.htm" TargetMode="External"/><Relationship Id="rId20" Type="http://schemas.openxmlformats.org/officeDocument/2006/relationships/hyperlink" Target="mk:@MSITStore:D:\AYGUN\KITABLARIM\Color.Textbook.of.Histology-Gartner.CHM::/www.studentconsult.com/content/bookcontent.cfm@id=hc010003.htm" TargetMode="External"/><Relationship Id="rId29" Type="http://schemas.openxmlformats.org/officeDocument/2006/relationships/image" Target="media/image13.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k:@MSITStore:D:\AYGUN\KITABLARIM\Color.Textbook.of.Histology-Gartner.CHM::/www.studentconsult.com/content/bookcontent.cfm@id=hc010003.htm"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mk:@MSITStore:D:\AYGUN\KITABLARIM\Color.Textbook.of.Histology-Gartner.CHM::/www.studentconsult.com/content/bookcontent.cfm@id=hc007013.ht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mk:@MSITStore:D:\AYGUN\KITABLARIM\Color.Textbook.of.Histology-Gartner.CHM::/www.studentconsult.com/content/bookcontent.cfm@id=hc006006.htm" TargetMode="External"/><Relationship Id="rId36" Type="http://schemas.openxmlformats.org/officeDocument/2006/relationships/hyperlink" Target="mk:@MSITStore:D:\AYGUN\KITABLARIM\Color.Textbook.of.Histology-Gartner.CHM::/www.studentconsult.com/content/bookcontent.cfm@id=hc006004.htm" TargetMode="External"/><Relationship Id="rId49" Type="http://schemas.openxmlformats.org/officeDocument/2006/relationships/hyperlink" Target="mk:@MSITStore:D:\AYGUN\KITABLARIM\Color.Textbook.of.Histology-Gartner.CHM::/www.studentconsult.com/content/bookcontent.cfm@id=hc007021.htm" TargetMode="External"/><Relationship Id="rId10" Type="http://schemas.openxmlformats.org/officeDocument/2006/relationships/hyperlink" Target="mk:@MSITStore:D:\AYGUN\KITABLARIM\Color.Textbook.of.Histology-Gartner.CHM::/www.studentconsult.com/content/bookcontent.cfm@id=hc010001.htm" TargetMode="External"/><Relationship Id="rId19" Type="http://schemas.openxmlformats.org/officeDocument/2006/relationships/hyperlink" Target="mk:@MSITStore:D:\AYGUN\KITABLARIM\Color.Textbook.of.Histology-Gartner.CHM::/www.studentconsult.com/content/bookcontent.cfm@id=hc010003.htm" TargetMode="External"/><Relationship Id="rId31" Type="http://schemas.openxmlformats.org/officeDocument/2006/relationships/hyperlink" Target="mk:@MSITStore:D:\AYGUN\KITABLARIM\Color.Textbook.of.Histology-Gartner.CHM::/www.studentconsult.com/content/bookcontent.cfm@id=hc006024.htm" TargetMode="External"/><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k:@MSITStore:D:\AYGUN\KITABLARIM\Color.Textbook.of.Histology-Gartner.CHM::/www.studentconsult.com/content/bookcontent.cfm@id=hc010001.htm" TargetMode="External"/><Relationship Id="rId14" Type="http://schemas.openxmlformats.org/officeDocument/2006/relationships/image" Target="media/image4.jpeg"/><Relationship Id="rId22" Type="http://schemas.openxmlformats.org/officeDocument/2006/relationships/hyperlink" Target="mk:@MSITStore:D:\AYGUN\KITABLARIM\Color.Textbook.of.Histology-Gartner.CHM::/www.studentconsult.com/content/bookcontent.cfm@id=hc010003.htm"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mk:@MSITStore:D:\AYGUN\KITABLARIM\Color.Textbook.of.Histology-Gartner.CHM::/www.studentconsult.com/content/bookcontent.cfm@id=hc006004.htm" TargetMode="External"/><Relationship Id="rId43" Type="http://schemas.openxmlformats.org/officeDocument/2006/relationships/image" Target="media/image22.jpeg"/><Relationship Id="rId48" Type="http://schemas.openxmlformats.org/officeDocument/2006/relationships/image" Target="media/image25.jpeg"/><Relationship Id="rId8" Type="http://schemas.openxmlformats.org/officeDocument/2006/relationships/hyperlink" Target="mk:@MSITStore:D:\AYGUN\KITABLARIM\Color.Textbook.of.Histology-Gartner.CHM::/www.studentconsult.com/content/bookcontent.cfm@id=hc010001.htm" TargetMode="External"/><Relationship Id="rId51"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1765B-FD73-4F76-8E3F-7704FE052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19496</Words>
  <Characters>111130</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130366</CharactersWithSpaces>
  <SharedDoc>false</SharedDoc>
  <HLinks>
    <vt:vector size="216" baseType="variant">
      <vt:variant>
        <vt:i4>2883611</vt:i4>
      </vt:variant>
      <vt:variant>
        <vt:i4>102</vt:i4>
      </vt:variant>
      <vt:variant>
        <vt:i4>0</vt:i4>
      </vt:variant>
      <vt:variant>
        <vt:i4>5</vt:i4>
      </vt:variant>
      <vt:variant>
        <vt:lpwstr>mk:@MSITStore:D:\AYGUN\KITABLARIM\Color.Textbook.of.Histology-Gartner.CHM::/www.studentconsult.com/content/bookcontent.cfm@id=hc007021.htm</vt:lpwstr>
      </vt:variant>
      <vt:variant>
        <vt:lpwstr/>
      </vt:variant>
      <vt:variant>
        <vt:i4>2883611</vt:i4>
      </vt:variant>
      <vt:variant>
        <vt:i4>96</vt:i4>
      </vt:variant>
      <vt:variant>
        <vt:i4>0</vt:i4>
      </vt:variant>
      <vt:variant>
        <vt:i4>5</vt:i4>
      </vt:variant>
      <vt:variant>
        <vt:lpwstr>mk:@MSITStore:D:\AYGUN\KITABLARIM\Color.Textbook.of.Histology-Gartner.CHM::/www.studentconsult.com/content/bookcontent.cfm@id=hc007021.htm</vt:lpwstr>
      </vt:variant>
      <vt:variant>
        <vt:lpwstr/>
      </vt:variant>
      <vt:variant>
        <vt:i4>3014680</vt:i4>
      </vt:variant>
      <vt:variant>
        <vt:i4>90</vt:i4>
      </vt:variant>
      <vt:variant>
        <vt:i4>0</vt:i4>
      </vt:variant>
      <vt:variant>
        <vt:i4>5</vt:i4>
      </vt:variant>
      <vt:variant>
        <vt:lpwstr>mk:@MSITStore:D:\AYGUN\KITABLARIM\Color.Textbook.of.Histology-Gartner.CHM::/www.studentconsult.com/content/bookcontent.cfm@id=hc007013.htm</vt:lpwstr>
      </vt:variant>
      <vt:variant>
        <vt:lpwstr/>
      </vt:variant>
      <vt:variant>
        <vt:i4>3014680</vt:i4>
      </vt:variant>
      <vt:variant>
        <vt:i4>84</vt:i4>
      </vt:variant>
      <vt:variant>
        <vt:i4>0</vt:i4>
      </vt:variant>
      <vt:variant>
        <vt:i4>5</vt:i4>
      </vt:variant>
      <vt:variant>
        <vt:lpwstr>mk:@MSITStore:D:\AYGUN\KITABLARIM\Color.Textbook.of.Histology-Gartner.CHM::/www.studentconsult.com/content/bookcontent.cfm@id=hc007013.htm</vt:lpwstr>
      </vt:variant>
      <vt:variant>
        <vt:lpwstr/>
      </vt:variant>
      <vt:variant>
        <vt:i4>3014680</vt:i4>
      </vt:variant>
      <vt:variant>
        <vt:i4>78</vt:i4>
      </vt:variant>
      <vt:variant>
        <vt:i4>0</vt:i4>
      </vt:variant>
      <vt:variant>
        <vt:i4>5</vt:i4>
      </vt:variant>
      <vt:variant>
        <vt:lpwstr>mk:@MSITStore:D:\AYGUN\KITABLARIM\Color.Textbook.of.Histology-Gartner.CHM::/www.studentconsult.com/content/bookcontent.cfm@id=hc007013.htm</vt:lpwstr>
      </vt:variant>
      <vt:variant>
        <vt:lpwstr/>
      </vt:variant>
      <vt:variant>
        <vt:i4>2687000</vt:i4>
      </vt:variant>
      <vt:variant>
        <vt:i4>75</vt:i4>
      </vt:variant>
      <vt:variant>
        <vt:i4>0</vt:i4>
      </vt:variant>
      <vt:variant>
        <vt:i4>5</vt:i4>
      </vt:variant>
      <vt:variant>
        <vt:lpwstr>mk:@MSITStore:D:\AYGUN\KITABLARIM\Color.Textbook.of.Histology-Gartner.CHM::/www.studentconsult.com/content/bookcontent.cfm@id=hc006004.htm</vt:lpwstr>
      </vt:variant>
      <vt:variant>
        <vt:lpwstr/>
      </vt:variant>
      <vt:variant>
        <vt:i4>2687000</vt:i4>
      </vt:variant>
      <vt:variant>
        <vt:i4>72</vt:i4>
      </vt:variant>
      <vt:variant>
        <vt:i4>0</vt:i4>
      </vt:variant>
      <vt:variant>
        <vt:i4>5</vt:i4>
      </vt:variant>
      <vt:variant>
        <vt:lpwstr>mk:@MSITStore:D:\AYGUN\KITABLARIM\Color.Textbook.of.Histology-Gartner.CHM::/www.studentconsult.com/content/bookcontent.cfm@id=hc006004.htm</vt:lpwstr>
      </vt:variant>
      <vt:variant>
        <vt:lpwstr/>
      </vt:variant>
      <vt:variant>
        <vt:i4>2687000</vt:i4>
      </vt:variant>
      <vt:variant>
        <vt:i4>66</vt:i4>
      </vt:variant>
      <vt:variant>
        <vt:i4>0</vt:i4>
      </vt:variant>
      <vt:variant>
        <vt:i4>5</vt:i4>
      </vt:variant>
      <vt:variant>
        <vt:lpwstr>mk:@MSITStore:D:\AYGUN\KITABLARIM\Color.Textbook.of.Histology-Gartner.CHM::/www.studentconsult.com/content/bookcontent.cfm@id=hc006004.htm</vt:lpwstr>
      </vt:variant>
      <vt:variant>
        <vt:lpwstr/>
      </vt:variant>
      <vt:variant>
        <vt:i4>2687002</vt:i4>
      </vt:variant>
      <vt:variant>
        <vt:i4>60</vt:i4>
      </vt:variant>
      <vt:variant>
        <vt:i4>0</vt:i4>
      </vt:variant>
      <vt:variant>
        <vt:i4>5</vt:i4>
      </vt:variant>
      <vt:variant>
        <vt:lpwstr>mk:@MSITStore:D:\AYGUN\KITABLARIM\Color.Textbook.of.Histology-Gartner.CHM::/www.studentconsult.com/content/bookcontent.cfm@id=hc006024.htm</vt:lpwstr>
      </vt:variant>
      <vt:variant>
        <vt:lpwstr/>
      </vt:variant>
      <vt:variant>
        <vt:i4>2818072</vt:i4>
      </vt:variant>
      <vt:variant>
        <vt:i4>54</vt:i4>
      </vt:variant>
      <vt:variant>
        <vt:i4>0</vt:i4>
      </vt:variant>
      <vt:variant>
        <vt:i4>5</vt:i4>
      </vt:variant>
      <vt:variant>
        <vt:lpwstr>mk:@MSITStore:D:\AYGUN\KITABLARIM\Color.Textbook.of.Histology-Gartner.CHM::/www.studentconsult.com/content/bookcontent.cfm@id=hc006006.htm</vt:lpwstr>
      </vt:variant>
      <vt:variant>
        <vt:lpwstr/>
      </vt:variant>
      <vt:variant>
        <vt:i4>3080222</vt:i4>
      </vt:variant>
      <vt:variant>
        <vt:i4>48</vt:i4>
      </vt:variant>
      <vt:variant>
        <vt:i4>0</vt:i4>
      </vt:variant>
      <vt:variant>
        <vt:i4>5</vt:i4>
      </vt:variant>
      <vt:variant>
        <vt:lpwstr>mk:@MSITStore:D:\AYGUN\KITABLARIM\Color.Textbook.of.Histology-Gartner.CHM::/www.studentconsult.com/content/bookcontent.cfm@id=hc010003.htm</vt:lpwstr>
      </vt:variant>
      <vt:variant>
        <vt:lpwstr/>
      </vt:variant>
      <vt:variant>
        <vt:i4>3080222</vt:i4>
      </vt:variant>
      <vt:variant>
        <vt:i4>42</vt:i4>
      </vt:variant>
      <vt:variant>
        <vt:i4>0</vt:i4>
      </vt:variant>
      <vt:variant>
        <vt:i4>5</vt:i4>
      </vt:variant>
      <vt:variant>
        <vt:lpwstr>mk:@MSITStore:D:\AYGUN\KITABLARIM\Color.Textbook.of.Histology-Gartner.CHM::/www.studentconsult.com/content/bookcontent.cfm@id=hc010003.htm</vt:lpwstr>
      </vt:variant>
      <vt:variant>
        <vt:lpwstr/>
      </vt:variant>
      <vt:variant>
        <vt:i4>3080222</vt:i4>
      </vt:variant>
      <vt:variant>
        <vt:i4>36</vt:i4>
      </vt:variant>
      <vt:variant>
        <vt:i4>0</vt:i4>
      </vt:variant>
      <vt:variant>
        <vt:i4>5</vt:i4>
      </vt:variant>
      <vt:variant>
        <vt:lpwstr>mk:@MSITStore:D:\AYGUN\KITABLARIM\Color.Textbook.of.Histology-Gartner.CHM::/www.studentconsult.com/content/bookcontent.cfm@id=hc010003.htm</vt:lpwstr>
      </vt:variant>
      <vt:variant>
        <vt:lpwstr/>
      </vt:variant>
      <vt:variant>
        <vt:i4>3080222</vt:i4>
      </vt:variant>
      <vt:variant>
        <vt:i4>30</vt:i4>
      </vt:variant>
      <vt:variant>
        <vt:i4>0</vt:i4>
      </vt:variant>
      <vt:variant>
        <vt:i4>5</vt:i4>
      </vt:variant>
      <vt:variant>
        <vt:lpwstr>mk:@MSITStore:D:\AYGUN\KITABLARIM\Color.Textbook.of.Histology-Gartner.CHM::/www.studentconsult.com/content/bookcontent.cfm@id=hc010003.htm</vt:lpwstr>
      </vt:variant>
      <vt:variant>
        <vt:lpwstr/>
      </vt:variant>
      <vt:variant>
        <vt:i4>3080222</vt:i4>
      </vt:variant>
      <vt:variant>
        <vt:i4>24</vt:i4>
      </vt:variant>
      <vt:variant>
        <vt:i4>0</vt:i4>
      </vt:variant>
      <vt:variant>
        <vt:i4>5</vt:i4>
      </vt:variant>
      <vt:variant>
        <vt:lpwstr>mk:@MSITStore:D:\AYGUN\KITABLARIM\Color.Textbook.of.Histology-Gartner.CHM::/www.studentconsult.com/content/bookcontent.cfm@id=hc010003.htm</vt:lpwstr>
      </vt:variant>
      <vt:variant>
        <vt:lpwstr/>
      </vt:variant>
      <vt:variant>
        <vt:i4>3080222</vt:i4>
      </vt:variant>
      <vt:variant>
        <vt:i4>21</vt:i4>
      </vt:variant>
      <vt:variant>
        <vt:i4>0</vt:i4>
      </vt:variant>
      <vt:variant>
        <vt:i4>5</vt:i4>
      </vt:variant>
      <vt:variant>
        <vt:lpwstr>mk:@MSITStore:D:\AYGUN\KITABLARIM\Color.Textbook.of.Histology-Gartner.CHM::/www.studentconsult.com/content/bookcontent.cfm@id=hc010003.htm</vt:lpwstr>
      </vt:variant>
      <vt:variant>
        <vt:lpwstr/>
      </vt:variant>
      <vt:variant>
        <vt:i4>3080222</vt:i4>
      </vt:variant>
      <vt:variant>
        <vt:i4>18</vt:i4>
      </vt:variant>
      <vt:variant>
        <vt:i4>0</vt:i4>
      </vt:variant>
      <vt:variant>
        <vt:i4>5</vt:i4>
      </vt:variant>
      <vt:variant>
        <vt:lpwstr>mk:@MSITStore:D:\AYGUN\KITABLARIM\Color.Textbook.of.Histology-Gartner.CHM::/www.studentconsult.com/content/bookcontent.cfm@id=hc010003.htm</vt:lpwstr>
      </vt:variant>
      <vt:variant>
        <vt:lpwstr/>
      </vt:variant>
      <vt:variant>
        <vt:i4>2949150</vt:i4>
      </vt:variant>
      <vt:variant>
        <vt:i4>12</vt:i4>
      </vt:variant>
      <vt:variant>
        <vt:i4>0</vt:i4>
      </vt:variant>
      <vt:variant>
        <vt:i4>5</vt:i4>
      </vt:variant>
      <vt:variant>
        <vt:lpwstr>mk:@MSITStore:D:\AYGUN\KITABLARIM\Color.Textbook.of.Histology-Gartner.CHM::/www.studentconsult.com/content/bookcontent.cfm@id=hc010001.htm</vt:lpwstr>
      </vt:variant>
      <vt:variant>
        <vt:lpwstr/>
      </vt:variant>
      <vt:variant>
        <vt:i4>2949150</vt:i4>
      </vt:variant>
      <vt:variant>
        <vt:i4>6</vt:i4>
      </vt:variant>
      <vt:variant>
        <vt:i4>0</vt:i4>
      </vt:variant>
      <vt:variant>
        <vt:i4>5</vt:i4>
      </vt:variant>
      <vt:variant>
        <vt:lpwstr>mk:@MSITStore:D:\AYGUN\KITABLARIM\Color.Textbook.of.Histology-Gartner.CHM::/www.studentconsult.com/content/bookcontent.cfm@id=hc010001.htm</vt:lpwstr>
      </vt:variant>
      <vt:variant>
        <vt:lpwstr/>
      </vt:variant>
      <vt:variant>
        <vt:i4>2949150</vt:i4>
      </vt:variant>
      <vt:variant>
        <vt:i4>0</vt:i4>
      </vt:variant>
      <vt:variant>
        <vt:i4>0</vt:i4>
      </vt:variant>
      <vt:variant>
        <vt:i4>5</vt:i4>
      </vt:variant>
      <vt:variant>
        <vt:lpwstr>mk:@MSITStore:D:\AYGUN\KITABLARIM\Color.Textbook.of.Histology-Gartner.CHM::/www.studentconsult.com/content/bookcontent.cfm@id=hc010001.htm</vt:lpwstr>
      </vt:variant>
      <vt:variant>
        <vt:lpwstr/>
      </vt:variant>
      <vt:variant>
        <vt:i4>3014680</vt:i4>
      </vt:variant>
      <vt:variant>
        <vt:i4>-1</vt:i4>
      </vt:variant>
      <vt:variant>
        <vt:i4>1088</vt:i4>
      </vt:variant>
      <vt:variant>
        <vt:i4>4</vt:i4>
      </vt:variant>
      <vt:variant>
        <vt:lpwstr>mk:@MSITStore:D:\AYGUN\KITABLARIM\Color.Textbook.of.Histology-Gartner.CHM::/www.studentconsult.com/content/bookcontent.cfm@id=hc007013.htm</vt:lpwstr>
      </vt:variant>
      <vt:variant>
        <vt:lpwstr/>
      </vt:variant>
      <vt:variant>
        <vt:i4>3014680</vt:i4>
      </vt:variant>
      <vt:variant>
        <vt:i4>-1</vt:i4>
      </vt:variant>
      <vt:variant>
        <vt:i4>1089</vt:i4>
      </vt:variant>
      <vt:variant>
        <vt:i4>4</vt:i4>
      </vt:variant>
      <vt:variant>
        <vt:lpwstr>mk:@MSITStore:D:\AYGUN\KITABLARIM\Color.Textbook.of.Histology-Gartner.CHM::/www.studentconsult.com/content/bookcontent.cfm@id=hc007013.htm</vt:lpwstr>
      </vt:variant>
      <vt:variant>
        <vt:lpwstr/>
      </vt:variant>
      <vt:variant>
        <vt:i4>3080222</vt:i4>
      </vt:variant>
      <vt:variant>
        <vt:i4>-1</vt:i4>
      </vt:variant>
      <vt:variant>
        <vt:i4>1087</vt:i4>
      </vt:variant>
      <vt:variant>
        <vt:i4>4</vt:i4>
      </vt:variant>
      <vt:variant>
        <vt:lpwstr>mk:@MSITStore:D:\AYGUN\KITABLARIM\Color.Textbook.of.Histology-Gartner.CHM::/www.studentconsult.com/content/bookcontent.cfm@id=hc010003.htm</vt:lpwstr>
      </vt:variant>
      <vt:variant>
        <vt:lpwstr/>
      </vt:variant>
      <vt:variant>
        <vt:i4>2883611</vt:i4>
      </vt:variant>
      <vt:variant>
        <vt:i4>-1</vt:i4>
      </vt:variant>
      <vt:variant>
        <vt:i4>1085</vt:i4>
      </vt:variant>
      <vt:variant>
        <vt:i4>4</vt:i4>
      </vt:variant>
      <vt:variant>
        <vt:lpwstr>mk:@MSITStore:D:\AYGUN\KITABLARIM\Color.Textbook.of.Histology-Gartner.CHM::/www.studentconsult.com/content/bookcontent.cfm@id=hc007021.htm</vt:lpwstr>
      </vt:variant>
      <vt:variant>
        <vt:lpwstr/>
      </vt:variant>
      <vt:variant>
        <vt:i4>2883611</vt:i4>
      </vt:variant>
      <vt:variant>
        <vt:i4>-1</vt:i4>
      </vt:variant>
      <vt:variant>
        <vt:i4>1086</vt:i4>
      </vt:variant>
      <vt:variant>
        <vt:i4>4</vt:i4>
      </vt:variant>
      <vt:variant>
        <vt:lpwstr>mk:@MSITStore:D:\AYGUN\KITABLARIM\Color.Textbook.of.Histology-Gartner.CHM::/www.studentconsult.com/content/bookcontent.cfm@id=hc007021.htm</vt:lpwstr>
      </vt:variant>
      <vt:variant>
        <vt:lpwstr/>
      </vt:variant>
      <vt:variant>
        <vt:i4>3014680</vt:i4>
      </vt:variant>
      <vt:variant>
        <vt:i4>-1</vt:i4>
      </vt:variant>
      <vt:variant>
        <vt:i4>1071</vt:i4>
      </vt:variant>
      <vt:variant>
        <vt:i4>4</vt:i4>
      </vt:variant>
      <vt:variant>
        <vt:lpwstr>mk:@MSITStore:D:\AYGUN\KITABLARIM\Color.Textbook.of.Histology-Gartner.CHM::/www.studentconsult.com/content/bookcontent.cfm@id=hc007013.htm</vt:lpwstr>
      </vt:variant>
      <vt:variant>
        <vt:lpwstr/>
      </vt:variant>
      <vt:variant>
        <vt:i4>2687000</vt:i4>
      </vt:variant>
      <vt:variant>
        <vt:i4>-1</vt:i4>
      </vt:variant>
      <vt:variant>
        <vt:i4>1064</vt:i4>
      </vt:variant>
      <vt:variant>
        <vt:i4>4</vt:i4>
      </vt:variant>
      <vt:variant>
        <vt:lpwstr>mk:@MSITStore:D:\AYGUN\KITABLARIM\Color.Textbook.of.Histology-Gartner.CHM::/www.studentconsult.com/content/bookcontent.cfm@id=hc006004.htm</vt:lpwstr>
      </vt:variant>
      <vt:variant>
        <vt:lpwstr/>
      </vt:variant>
      <vt:variant>
        <vt:i4>2687002</vt:i4>
      </vt:variant>
      <vt:variant>
        <vt:i4>-1</vt:i4>
      </vt:variant>
      <vt:variant>
        <vt:i4>1057</vt:i4>
      </vt:variant>
      <vt:variant>
        <vt:i4>4</vt:i4>
      </vt:variant>
      <vt:variant>
        <vt:lpwstr>mk:@MSITStore:D:\AYGUN\KITABLARIM\Color.Textbook.of.Histology-Gartner.CHM::/www.studentconsult.com/content/bookcontent.cfm@id=hc006024.htm</vt:lpwstr>
      </vt:variant>
      <vt:variant>
        <vt:lpwstr/>
      </vt:variant>
      <vt:variant>
        <vt:i4>2818072</vt:i4>
      </vt:variant>
      <vt:variant>
        <vt:i4>-1</vt:i4>
      </vt:variant>
      <vt:variant>
        <vt:i4>1055</vt:i4>
      </vt:variant>
      <vt:variant>
        <vt:i4>4</vt:i4>
      </vt:variant>
      <vt:variant>
        <vt:lpwstr>mk:@MSITStore:D:\AYGUN\KITABLARIM\Color.Textbook.of.Histology-Gartner.CHM::/www.studentconsult.com/content/bookcontent.cfm@id=hc006006.htm</vt:lpwstr>
      </vt:variant>
      <vt:variant>
        <vt:lpwstr/>
      </vt:variant>
      <vt:variant>
        <vt:i4>3080222</vt:i4>
      </vt:variant>
      <vt:variant>
        <vt:i4>-1</vt:i4>
      </vt:variant>
      <vt:variant>
        <vt:i4>1050</vt:i4>
      </vt:variant>
      <vt:variant>
        <vt:i4>4</vt:i4>
      </vt:variant>
      <vt:variant>
        <vt:lpwstr>mk:@MSITStore:D:\AYGUN\KITABLARIM\Color.Textbook.of.Histology-Gartner.CHM::/www.studentconsult.com/content/bookcontent.cfm@id=hc010003.htm</vt:lpwstr>
      </vt:variant>
      <vt:variant>
        <vt:lpwstr/>
      </vt:variant>
      <vt:variant>
        <vt:i4>3080222</vt:i4>
      </vt:variant>
      <vt:variant>
        <vt:i4>-1</vt:i4>
      </vt:variant>
      <vt:variant>
        <vt:i4>1049</vt:i4>
      </vt:variant>
      <vt:variant>
        <vt:i4>4</vt:i4>
      </vt:variant>
      <vt:variant>
        <vt:lpwstr>mk:@MSITStore:D:\AYGUN\KITABLARIM\Color.Textbook.of.Histology-Gartner.CHM::/www.studentconsult.com/content/bookcontent.cfm@id=hc010003.htm</vt:lpwstr>
      </vt:variant>
      <vt:variant>
        <vt:lpwstr/>
      </vt:variant>
      <vt:variant>
        <vt:i4>3080222</vt:i4>
      </vt:variant>
      <vt:variant>
        <vt:i4>-1</vt:i4>
      </vt:variant>
      <vt:variant>
        <vt:i4>1048</vt:i4>
      </vt:variant>
      <vt:variant>
        <vt:i4>4</vt:i4>
      </vt:variant>
      <vt:variant>
        <vt:lpwstr>mk:@MSITStore:D:\AYGUN\KITABLARIM\Color.Textbook.of.Histology-Gartner.CHM::/www.studentconsult.com/content/bookcontent.cfm@id=hc010003.htm</vt:lpwstr>
      </vt:variant>
      <vt:variant>
        <vt:lpwstr/>
      </vt:variant>
      <vt:variant>
        <vt:i4>3080222</vt:i4>
      </vt:variant>
      <vt:variant>
        <vt:i4>-1</vt:i4>
      </vt:variant>
      <vt:variant>
        <vt:i4>1047</vt:i4>
      </vt:variant>
      <vt:variant>
        <vt:i4>4</vt:i4>
      </vt:variant>
      <vt:variant>
        <vt:lpwstr>mk:@MSITStore:D:\AYGUN\KITABLARIM\Color.Textbook.of.Histology-Gartner.CHM::/www.studentconsult.com/content/bookcontent.cfm@id=hc010003.htm</vt:lpwstr>
      </vt:variant>
      <vt:variant>
        <vt:lpwstr/>
      </vt:variant>
      <vt:variant>
        <vt:i4>2949150</vt:i4>
      </vt:variant>
      <vt:variant>
        <vt:i4>-1</vt:i4>
      </vt:variant>
      <vt:variant>
        <vt:i4>1029</vt:i4>
      </vt:variant>
      <vt:variant>
        <vt:i4>4</vt:i4>
      </vt:variant>
      <vt:variant>
        <vt:lpwstr>mk:@MSITStore:D:\AYGUN\KITABLARIM\Color.Textbook.of.Histology-Gartner.CHM::/www.studentconsult.com/content/bookcontent.cfm@id=hc010001.htm</vt:lpwstr>
      </vt:variant>
      <vt:variant>
        <vt:lpwstr/>
      </vt:variant>
      <vt:variant>
        <vt:i4>2949150</vt:i4>
      </vt:variant>
      <vt:variant>
        <vt:i4>-1</vt:i4>
      </vt:variant>
      <vt:variant>
        <vt:i4>1030</vt:i4>
      </vt:variant>
      <vt:variant>
        <vt:i4>4</vt:i4>
      </vt:variant>
      <vt:variant>
        <vt:lpwstr>mk:@MSITStore:D:\AYGUN\KITABLARIM\Color.Textbook.of.Histology-Gartner.CHM::/www.studentconsult.com/content/bookcontent.cfm@id=hc010001.htm</vt:lpwstr>
      </vt:variant>
      <vt:variant>
        <vt:lpwstr/>
      </vt:variant>
      <vt:variant>
        <vt:i4>2949150</vt:i4>
      </vt:variant>
      <vt:variant>
        <vt:i4>-1</vt:i4>
      </vt:variant>
      <vt:variant>
        <vt:i4>1031</vt:i4>
      </vt:variant>
      <vt:variant>
        <vt:i4>4</vt:i4>
      </vt:variant>
      <vt:variant>
        <vt:lpwstr>mk:@MSITStore:D:\AYGUN\KITABLARIM\Color.Textbook.of.Histology-Gartner.CHM::/www.studentconsult.com/content/bookcontent.cfm@id=hc010001.htm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3</cp:revision>
  <dcterms:created xsi:type="dcterms:W3CDTF">2021-10-08T13:45:00Z</dcterms:created>
  <dcterms:modified xsi:type="dcterms:W3CDTF">2021-10-08T13:45:00Z</dcterms:modified>
</cp:coreProperties>
</file>